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CC7" w:rsidRPr="00791608" w:rsidRDefault="00694CC7" w:rsidP="00B054B9">
      <w:pPr>
        <w:adjustRightInd w:val="0"/>
        <w:snapToGrid w:val="0"/>
        <w:spacing w:line="360" w:lineRule="auto"/>
        <w:jc w:val="center"/>
        <w:rPr>
          <w:rFonts w:ascii="Times New Roman" w:hAnsi="Times New Roman"/>
          <w:sz w:val="44"/>
          <w:szCs w:val="44"/>
        </w:rPr>
      </w:pPr>
      <w:r w:rsidRPr="00791608">
        <w:rPr>
          <w:rFonts w:ascii="Times New Roman" w:eastAsia="黑体" w:hAnsi="Times New Roman" w:hint="eastAsia"/>
          <w:sz w:val="44"/>
          <w:szCs w:val="44"/>
        </w:rPr>
        <w:t>干热岩型地热资源基本知识简介</w:t>
      </w:r>
    </w:p>
    <w:p w:rsidR="00037B63" w:rsidRPr="00E71A85" w:rsidRDefault="00191E03" w:rsidP="00E71A85">
      <w:pPr>
        <w:spacing w:line="360" w:lineRule="auto"/>
        <w:ind w:firstLineChars="236" w:firstLine="661"/>
        <w:rPr>
          <w:rFonts w:ascii="Times New Roman" w:eastAsia="仿宋_GB2312" w:hAnsi="Times New Roman" w:cs="Times New Roman"/>
          <w:b/>
          <w:sz w:val="28"/>
          <w:szCs w:val="28"/>
        </w:rPr>
      </w:pPr>
      <w:r w:rsidRPr="00E71A85">
        <w:rPr>
          <w:rFonts w:ascii="Times New Roman" w:eastAsia="仿宋_GB2312" w:hAnsi="Times New Roman" w:cs="Times New Roman"/>
          <w:sz w:val="28"/>
          <w:szCs w:val="28"/>
        </w:rPr>
        <w:t>干热岩是专指埋深较浅（＜</w:t>
      </w:r>
      <w:r w:rsidRPr="00E71A85">
        <w:rPr>
          <w:rFonts w:ascii="Times New Roman" w:eastAsia="仿宋_GB2312" w:hAnsi="Times New Roman" w:cs="Times New Roman"/>
          <w:sz w:val="28"/>
          <w:szCs w:val="28"/>
        </w:rPr>
        <w:t>5km</w:t>
      </w:r>
      <w:r w:rsidRPr="00E71A85">
        <w:rPr>
          <w:rFonts w:ascii="Times New Roman" w:eastAsia="仿宋_GB2312" w:hAnsi="Times New Roman" w:cs="Times New Roman"/>
          <w:sz w:val="28"/>
          <w:szCs w:val="28"/>
        </w:rPr>
        <w:t>）、温度较高（＞</w:t>
      </w:r>
      <w:r w:rsidRPr="00E71A85">
        <w:rPr>
          <w:rFonts w:ascii="Times New Roman" w:eastAsia="仿宋_GB2312" w:hAnsi="Times New Roman" w:cs="Times New Roman"/>
          <w:sz w:val="28"/>
          <w:szCs w:val="28"/>
        </w:rPr>
        <w:t>150℃</w:t>
      </w:r>
      <w:r w:rsidRPr="00E71A85">
        <w:rPr>
          <w:rFonts w:ascii="Times New Roman" w:eastAsia="仿宋_GB2312" w:hAnsi="Times New Roman" w:cs="Times New Roman"/>
          <w:sz w:val="28"/>
          <w:szCs w:val="28"/>
        </w:rPr>
        <w:t>）、有开发经济价值的热岩体</w:t>
      </w:r>
      <w:r w:rsidR="00E71A85" w:rsidRPr="00E71A85">
        <w:rPr>
          <w:rFonts w:ascii="Times New Roman" w:eastAsia="仿宋_GB2312" w:hAnsi="Times New Roman" w:cs="Times New Roman" w:hint="eastAsia"/>
          <w:sz w:val="28"/>
          <w:szCs w:val="28"/>
        </w:rPr>
        <w:t>，</w:t>
      </w:r>
      <w:r w:rsidR="00E71A85" w:rsidRPr="00E71A85">
        <w:rPr>
          <w:rFonts w:ascii="Times New Roman" w:eastAsia="仿宋_GB2312" w:hAnsi="Times New Roman" w:cs="Times New Roman"/>
          <w:color w:val="000000"/>
          <w:sz w:val="28"/>
          <w:szCs w:val="28"/>
        </w:rPr>
        <w:t>是一种清洁、高效、绿色环保的可再生能源，具有巨大的发电、供暖潜力，是地热资源中最具开发利用潜力的类型之一。与风能、太阳能等清洁能源相比，具有能量输出稳定（不受季节和昼夜变化等因素影响）、利用率高（地热发电利用效率可超过</w:t>
      </w:r>
      <w:r w:rsidR="00E71A85" w:rsidRPr="00E71A85">
        <w:rPr>
          <w:rFonts w:ascii="Times New Roman" w:eastAsia="仿宋_GB2312" w:hAnsi="Times New Roman" w:cs="Times New Roman"/>
          <w:color w:val="000000"/>
          <w:sz w:val="28"/>
          <w:szCs w:val="28"/>
        </w:rPr>
        <w:t>73</w:t>
      </w:r>
      <w:r w:rsidR="00E71A85" w:rsidRPr="00E71A85">
        <w:rPr>
          <w:rFonts w:ascii="Times New Roman" w:eastAsia="仿宋_GB2312" w:hAnsi="Times New Roman" w:cs="Times New Roman"/>
          <w:color w:val="000000"/>
          <w:sz w:val="28"/>
          <w:szCs w:val="28"/>
        </w:rPr>
        <w:t>％，是太阳光伏发电的</w:t>
      </w:r>
      <w:r w:rsidR="00E71A85" w:rsidRPr="00E71A85">
        <w:rPr>
          <w:rFonts w:ascii="Times New Roman" w:eastAsia="仿宋_GB2312" w:hAnsi="Times New Roman" w:cs="Times New Roman"/>
          <w:color w:val="000000"/>
          <w:sz w:val="28"/>
          <w:szCs w:val="28"/>
        </w:rPr>
        <w:t>5.2</w:t>
      </w:r>
      <w:r w:rsidR="00E71A85" w:rsidRPr="00E71A85">
        <w:rPr>
          <w:rFonts w:ascii="Times New Roman" w:eastAsia="仿宋_GB2312" w:hAnsi="Times New Roman" w:cs="Times New Roman"/>
          <w:color w:val="000000"/>
          <w:sz w:val="28"/>
          <w:szCs w:val="28"/>
        </w:rPr>
        <w:t>倍，风力发电的</w:t>
      </w:r>
      <w:r w:rsidR="00E71A85" w:rsidRPr="00E71A85">
        <w:rPr>
          <w:rFonts w:ascii="Times New Roman" w:eastAsia="仿宋_GB2312" w:hAnsi="Times New Roman" w:cs="Times New Roman"/>
          <w:color w:val="000000"/>
          <w:sz w:val="28"/>
          <w:szCs w:val="28"/>
        </w:rPr>
        <w:t>3.5</w:t>
      </w:r>
      <w:r w:rsidR="00E71A85" w:rsidRPr="00E71A85">
        <w:rPr>
          <w:rFonts w:ascii="Times New Roman" w:eastAsia="仿宋_GB2312" w:hAnsi="Times New Roman" w:cs="Times New Roman"/>
          <w:color w:val="000000"/>
          <w:sz w:val="28"/>
          <w:szCs w:val="28"/>
        </w:rPr>
        <w:t>倍）、分布广泛、储量大（中国大陆</w:t>
      </w:r>
      <w:r w:rsidR="00E71A85" w:rsidRPr="00E71A85">
        <w:rPr>
          <w:rFonts w:ascii="Times New Roman" w:eastAsia="仿宋_GB2312" w:hAnsi="Times New Roman" w:cs="Times New Roman"/>
          <w:color w:val="000000"/>
          <w:sz w:val="28"/>
          <w:szCs w:val="28"/>
        </w:rPr>
        <w:t>3</w:t>
      </w:r>
      <w:r w:rsidR="00E71A85" w:rsidRPr="00E71A85">
        <w:rPr>
          <w:rFonts w:ascii="Times New Roman" w:eastAsia="仿宋_GB2312" w:hAnsi="Times New Roman" w:cs="Times New Roman"/>
          <w:sz w:val="28"/>
          <w:szCs w:val="28"/>
        </w:rPr>
        <w:t>～</w:t>
      </w:r>
      <w:r w:rsidR="00E71A85" w:rsidRPr="00E71A85">
        <w:rPr>
          <w:rFonts w:ascii="Times New Roman" w:eastAsia="仿宋_GB2312" w:hAnsi="Times New Roman" w:cs="Times New Roman"/>
          <w:color w:val="000000"/>
          <w:sz w:val="28"/>
          <w:szCs w:val="28"/>
        </w:rPr>
        <w:t>10km</w:t>
      </w:r>
      <w:r w:rsidR="00E71A85" w:rsidRPr="00E71A85">
        <w:rPr>
          <w:rFonts w:ascii="Times New Roman" w:eastAsia="仿宋_GB2312" w:hAnsi="Times New Roman" w:cs="Times New Roman"/>
          <w:color w:val="000000"/>
          <w:sz w:val="28"/>
          <w:szCs w:val="28"/>
        </w:rPr>
        <w:t>深度干热岩地热资源总量折合标准煤相当于中国</w:t>
      </w:r>
      <w:r w:rsidR="00E71A85" w:rsidRPr="00E71A85">
        <w:rPr>
          <w:rFonts w:ascii="Times New Roman" w:eastAsia="仿宋_GB2312" w:hAnsi="Times New Roman" w:cs="Times New Roman"/>
          <w:color w:val="000000"/>
          <w:sz w:val="28"/>
          <w:szCs w:val="28"/>
        </w:rPr>
        <w:t>2010</w:t>
      </w:r>
      <w:r w:rsidR="00E71A85" w:rsidRPr="00E71A85">
        <w:rPr>
          <w:rFonts w:ascii="Times New Roman" w:eastAsia="仿宋_GB2312" w:hAnsi="Times New Roman" w:cs="Times New Roman"/>
          <w:color w:val="000000"/>
          <w:sz w:val="28"/>
          <w:szCs w:val="28"/>
        </w:rPr>
        <w:t>年能源总消耗量的</w:t>
      </w:r>
      <w:r w:rsidR="00E71A85" w:rsidRPr="00E71A85">
        <w:rPr>
          <w:rFonts w:ascii="Times New Roman" w:eastAsia="仿宋_GB2312" w:hAnsi="Times New Roman" w:cs="Times New Roman"/>
          <w:color w:val="000000"/>
          <w:sz w:val="28"/>
          <w:szCs w:val="28"/>
        </w:rPr>
        <w:t>4400</w:t>
      </w:r>
      <w:r w:rsidR="00E71A85" w:rsidRPr="00E71A85">
        <w:rPr>
          <w:rFonts w:ascii="Times New Roman" w:eastAsia="仿宋_GB2312" w:hAnsi="Times New Roman" w:cs="Times New Roman"/>
          <w:color w:val="000000"/>
          <w:sz w:val="28"/>
          <w:szCs w:val="28"/>
        </w:rPr>
        <w:t>倍）</w:t>
      </w:r>
      <w:r w:rsidR="00E71A85" w:rsidRPr="00E71A85">
        <w:rPr>
          <w:rFonts w:ascii="Times New Roman" w:eastAsia="仿宋_GB2312" w:hAnsi="Times New Roman" w:cs="Times New Roman"/>
          <w:color w:val="000000"/>
          <w:sz w:val="28"/>
          <w:szCs w:val="28"/>
        </w:rPr>
        <w:t>)</w:t>
      </w:r>
      <w:r w:rsidR="00E71A85" w:rsidRPr="00E71A85">
        <w:rPr>
          <w:rFonts w:ascii="Times New Roman" w:eastAsia="仿宋_GB2312" w:hAnsi="Times New Roman" w:cs="Times New Roman"/>
          <w:color w:val="000000"/>
          <w:sz w:val="28"/>
          <w:szCs w:val="28"/>
        </w:rPr>
        <w:t>、绿色安全等优点。开发利用干热岩型地热资源对调整我国能源结构、打赢蓝天保卫战及实现生态文明建设具有重要的意义。</w:t>
      </w:r>
    </w:p>
    <w:p w:rsidR="00B87A11" w:rsidRPr="00E71A85" w:rsidRDefault="00E71A85" w:rsidP="00E71A85">
      <w:pPr>
        <w:spacing w:line="360" w:lineRule="auto"/>
        <w:ind w:firstLineChars="236" w:firstLine="661"/>
        <w:jc w:val="left"/>
        <w:rPr>
          <w:rFonts w:ascii="Times New Roman" w:eastAsia="仿宋_GB2312" w:hAnsi="Times New Roman" w:cs="Times New Roman"/>
          <w:sz w:val="28"/>
          <w:szCs w:val="28"/>
        </w:rPr>
      </w:pPr>
      <w:r w:rsidRPr="00E71A85">
        <w:rPr>
          <w:rFonts w:ascii="Times New Roman" w:eastAsia="仿宋_GB2312" w:hAnsi="Times New Roman" w:cs="Times New Roman" w:hint="eastAsia"/>
          <w:sz w:val="28"/>
          <w:szCs w:val="28"/>
        </w:rPr>
        <w:t>我省的干热岩类型以</w:t>
      </w:r>
      <w:r w:rsidR="00037B63" w:rsidRPr="00E71A85">
        <w:rPr>
          <w:rFonts w:ascii="Times New Roman" w:eastAsia="仿宋_GB2312" w:hAnsi="Times New Roman" w:cs="Times New Roman"/>
          <w:sz w:val="28"/>
          <w:szCs w:val="28"/>
        </w:rPr>
        <w:t>沉积盆地型干热岩资源</w:t>
      </w:r>
      <w:r w:rsidRPr="00E71A85">
        <w:rPr>
          <w:rFonts w:ascii="Times New Roman" w:eastAsia="仿宋_GB2312" w:hAnsi="Times New Roman" w:cs="Times New Roman" w:hint="eastAsia"/>
          <w:sz w:val="28"/>
          <w:szCs w:val="28"/>
        </w:rPr>
        <w:t>为主，</w:t>
      </w:r>
      <w:r w:rsidR="00037B63" w:rsidRPr="00E71A85">
        <w:rPr>
          <w:rFonts w:ascii="Times New Roman" w:eastAsia="仿宋_GB2312" w:hAnsi="Times New Roman" w:cs="Times New Roman"/>
          <w:sz w:val="28"/>
          <w:szCs w:val="28"/>
        </w:rPr>
        <w:t>具有基岩覆盖层较大、表层地温梯度较大、增温稳定的特点。深部热源向上传导到达覆盖层时，由于沉积覆盖层热导率小的特点，阻止了热量的散失。本类干热岩资源虽然地表热流值并不太高，但由于热量在深部的聚集，其底部基岩岩体温度可以达到</w:t>
      </w:r>
      <w:r w:rsidR="00037B63" w:rsidRPr="00E71A85">
        <w:rPr>
          <w:rFonts w:ascii="Times New Roman" w:eastAsia="仿宋_GB2312" w:hAnsi="Times New Roman" w:cs="Times New Roman"/>
          <w:sz w:val="28"/>
          <w:szCs w:val="28"/>
        </w:rPr>
        <w:t>150℃</w:t>
      </w:r>
      <w:r w:rsidR="00037B63" w:rsidRPr="00E71A85">
        <w:rPr>
          <w:rFonts w:ascii="Times New Roman" w:eastAsia="仿宋_GB2312" w:hAnsi="Times New Roman" w:cs="Times New Roman"/>
          <w:sz w:val="28"/>
          <w:szCs w:val="28"/>
        </w:rPr>
        <w:t>以上。</w:t>
      </w:r>
      <w:r w:rsidR="005A4F5C" w:rsidRPr="00E71A85">
        <w:rPr>
          <w:rFonts w:ascii="Times New Roman" w:eastAsia="仿宋_GB2312" w:hAnsi="Times New Roman" w:cs="Times New Roman"/>
          <w:sz w:val="28"/>
          <w:szCs w:val="28"/>
        </w:rPr>
        <w:t>该类干热岩型地热资源主要分布在关中、咸阳、贵的、共和、松辽、苏北等中新生代盆地内，由于沉积覆盖层具有较高的地温梯度，通常与水热型地热田共生。</w:t>
      </w:r>
    </w:p>
    <w:p w:rsidR="00B87A11" w:rsidRPr="00212370" w:rsidRDefault="00B87A11" w:rsidP="00B87A11">
      <w:pPr>
        <w:jc w:val="center"/>
        <w:rPr>
          <w:rFonts w:ascii="Times New Roman" w:eastAsia="仿宋_GB2312" w:hAnsi="Times New Roman" w:cs="Times New Roman"/>
        </w:rPr>
      </w:pPr>
      <w:r w:rsidRPr="00212370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0" distR="0">
            <wp:extent cx="5036911" cy="4550047"/>
            <wp:effectExtent l="0" t="0" r="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49952" b="40163"/>
                    <a:stretch/>
                  </pic:blipFill>
                  <pic:spPr bwMode="auto">
                    <a:xfrm>
                      <a:off x="0" y="0"/>
                      <a:ext cx="5044830" cy="45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A11" w:rsidRPr="00212370" w:rsidRDefault="00B87A11" w:rsidP="00B87A11">
      <w:pPr>
        <w:jc w:val="center"/>
        <w:rPr>
          <w:rFonts w:ascii="Times New Roman" w:eastAsia="仿宋_GB2312" w:hAnsi="Times New Roman" w:cs="Times New Roman"/>
          <w:b/>
        </w:rPr>
      </w:pPr>
      <w:r w:rsidRPr="00212370">
        <w:rPr>
          <w:rFonts w:ascii="Times New Roman" w:eastAsia="仿宋_GB2312" w:hAnsi="Times New Roman" w:cs="Times New Roman"/>
          <w:b/>
        </w:rPr>
        <w:t xml:space="preserve"> </w:t>
      </w:r>
      <w:r w:rsidR="00E71A85" w:rsidRPr="00E71A85">
        <w:rPr>
          <w:rFonts w:ascii="Times New Roman" w:eastAsia="仿宋_GB2312" w:hAnsi="Times New Roman" w:cs="Times New Roman" w:hint="eastAsia"/>
          <w:b/>
        </w:rPr>
        <w:t>沉积盆地型</w:t>
      </w:r>
      <w:r w:rsidRPr="00212370">
        <w:rPr>
          <w:rFonts w:ascii="Times New Roman" w:eastAsia="仿宋_GB2312" w:hAnsi="Times New Roman" w:cs="Times New Roman"/>
          <w:b/>
        </w:rPr>
        <w:t>干热岩成因模式图</w:t>
      </w:r>
    </w:p>
    <w:p w:rsidR="00B87A11" w:rsidRPr="00212370" w:rsidRDefault="00B87A11" w:rsidP="00B87A11">
      <w:pPr>
        <w:jc w:val="center"/>
        <w:rPr>
          <w:rFonts w:ascii="Times New Roman" w:eastAsia="仿宋_GB2312" w:hAnsi="Times New Roman" w:cs="Times New Roman"/>
        </w:rPr>
      </w:pPr>
    </w:p>
    <w:p w:rsidR="006255C8" w:rsidRPr="00E71A85" w:rsidRDefault="00F05354" w:rsidP="00E71A85">
      <w:pPr>
        <w:spacing w:line="360" w:lineRule="auto"/>
        <w:ind w:firstLineChars="236" w:firstLine="566"/>
        <w:jc w:val="left"/>
        <w:rPr>
          <w:rFonts w:ascii="Times New Roman" w:eastAsia="仿宋_GB2312" w:hAnsi="Times New Roman" w:cs="Times New Roman"/>
          <w:sz w:val="28"/>
          <w:szCs w:val="28"/>
        </w:rPr>
      </w:pPr>
      <w:r w:rsidRPr="00212370">
        <w:rPr>
          <w:rFonts w:ascii="Times New Roman" w:eastAsia="仿宋_GB2312" w:hAnsi="Times New Roman" w:cs="Times New Roman"/>
          <w:sz w:val="24"/>
          <w:szCs w:val="24"/>
        </w:rPr>
        <w:t xml:space="preserve">  </w:t>
      </w:r>
      <w:bookmarkStart w:id="0" w:name="_GoBack"/>
      <w:bookmarkEnd w:id="0"/>
      <w:r w:rsidR="006255C8" w:rsidRPr="00E71A85">
        <w:rPr>
          <w:rFonts w:ascii="Times New Roman" w:eastAsia="仿宋_GB2312" w:hAnsi="Times New Roman" w:cs="Times New Roman"/>
          <w:sz w:val="28"/>
          <w:szCs w:val="28"/>
        </w:rPr>
        <w:t>增强型地热系统</w:t>
      </w:r>
      <w:r w:rsidR="006255C8" w:rsidRPr="00E71A85">
        <w:rPr>
          <w:rFonts w:ascii="Times New Roman" w:eastAsia="仿宋_GB2312" w:hAnsi="Times New Roman" w:cs="Times New Roman"/>
          <w:sz w:val="28"/>
          <w:szCs w:val="28"/>
        </w:rPr>
        <w:t>(enhanced geothermal system</w:t>
      </w:r>
      <w:r w:rsidR="006255C8" w:rsidRPr="00E71A85">
        <w:rPr>
          <w:rFonts w:ascii="Times New Roman" w:eastAsia="仿宋_GB2312" w:hAnsi="Times New Roman" w:cs="Times New Roman"/>
          <w:sz w:val="28"/>
          <w:szCs w:val="28"/>
        </w:rPr>
        <w:t>，</w:t>
      </w:r>
      <w:r w:rsidR="006255C8" w:rsidRPr="00E71A85">
        <w:rPr>
          <w:rFonts w:ascii="Times New Roman" w:eastAsia="仿宋_GB2312" w:hAnsi="Times New Roman" w:cs="Times New Roman"/>
          <w:sz w:val="28"/>
          <w:szCs w:val="28"/>
        </w:rPr>
        <w:t xml:space="preserve">EGS) </w:t>
      </w:r>
      <w:r w:rsidR="006255C8" w:rsidRPr="00E71A85">
        <w:rPr>
          <w:rFonts w:ascii="Times New Roman" w:eastAsia="仿宋_GB2312" w:hAnsi="Times New Roman" w:cs="Times New Roman"/>
          <w:sz w:val="28"/>
          <w:szCs w:val="28"/>
        </w:rPr>
        <w:t>是目前干热岩</w:t>
      </w:r>
      <w:r w:rsidR="000C2E70" w:rsidRPr="00E71A85">
        <w:rPr>
          <w:rFonts w:ascii="Times New Roman" w:eastAsia="仿宋_GB2312" w:hAnsi="Times New Roman" w:cs="Times New Roman"/>
          <w:sz w:val="28"/>
          <w:szCs w:val="28"/>
        </w:rPr>
        <w:t>型地热</w:t>
      </w:r>
      <w:r w:rsidR="006255C8" w:rsidRPr="00E71A85">
        <w:rPr>
          <w:rFonts w:ascii="Times New Roman" w:eastAsia="仿宋_GB2312" w:hAnsi="Times New Roman" w:cs="Times New Roman"/>
          <w:sz w:val="28"/>
          <w:szCs w:val="28"/>
        </w:rPr>
        <w:t>资源开发利用的主要技术</w:t>
      </w:r>
      <w:r w:rsidR="000C2E70" w:rsidRPr="00E71A85">
        <w:rPr>
          <w:rFonts w:ascii="Times New Roman" w:eastAsia="仿宋_GB2312" w:hAnsi="Times New Roman" w:cs="Times New Roman"/>
          <w:sz w:val="28"/>
          <w:szCs w:val="28"/>
        </w:rPr>
        <w:t>手段。</w:t>
      </w:r>
      <w:r w:rsidR="006255C8" w:rsidRPr="00E71A85">
        <w:rPr>
          <w:rFonts w:ascii="Times New Roman" w:eastAsia="仿宋_GB2312" w:hAnsi="Times New Roman" w:cs="Times New Roman"/>
          <w:sz w:val="28"/>
          <w:szCs w:val="28"/>
        </w:rPr>
        <w:t>是</w:t>
      </w:r>
      <w:r w:rsidR="00D84728" w:rsidRPr="00E71A85">
        <w:rPr>
          <w:rFonts w:ascii="Times New Roman" w:eastAsia="仿宋_GB2312" w:hAnsi="Times New Roman" w:cs="Times New Roman"/>
          <w:sz w:val="28"/>
          <w:szCs w:val="28"/>
        </w:rPr>
        <w:t>指</w:t>
      </w:r>
      <w:r w:rsidR="006255C8" w:rsidRPr="00E71A85">
        <w:rPr>
          <w:rFonts w:ascii="Times New Roman" w:eastAsia="仿宋_GB2312" w:hAnsi="Times New Roman" w:cs="Times New Roman"/>
          <w:sz w:val="28"/>
          <w:szCs w:val="28"/>
        </w:rPr>
        <w:t>通过水力压裂等工程手段，在地下深部低渗透性干热岩体中形成人工地热储层，并从其中长期经济地采出相当数量热能的人工地热系统。该系统通常采用</w:t>
      </w:r>
      <w:r w:rsidR="006255C8" w:rsidRPr="00E71A85">
        <w:rPr>
          <w:rFonts w:ascii="Times New Roman" w:eastAsia="仿宋_GB2312" w:hAnsi="Times New Roman" w:cs="Times New Roman"/>
          <w:sz w:val="28"/>
          <w:szCs w:val="28"/>
        </w:rPr>
        <w:t>“1</w:t>
      </w:r>
      <w:r w:rsidR="006255C8" w:rsidRPr="00E71A85">
        <w:rPr>
          <w:rFonts w:ascii="Times New Roman" w:eastAsia="仿宋_GB2312" w:hAnsi="Times New Roman" w:cs="Times New Roman"/>
          <w:sz w:val="28"/>
          <w:szCs w:val="28"/>
        </w:rPr>
        <w:t>采</w:t>
      </w:r>
      <w:r w:rsidR="006255C8" w:rsidRPr="00E71A85">
        <w:rPr>
          <w:rFonts w:ascii="Times New Roman" w:eastAsia="仿宋_GB2312" w:hAnsi="Times New Roman" w:cs="Times New Roman"/>
          <w:sz w:val="28"/>
          <w:szCs w:val="28"/>
        </w:rPr>
        <w:t>1</w:t>
      </w:r>
      <w:r w:rsidR="006255C8" w:rsidRPr="00E71A85">
        <w:rPr>
          <w:rFonts w:ascii="Times New Roman" w:eastAsia="仿宋_GB2312" w:hAnsi="Times New Roman" w:cs="Times New Roman"/>
          <w:sz w:val="28"/>
          <w:szCs w:val="28"/>
        </w:rPr>
        <w:t>注</w:t>
      </w:r>
      <w:r w:rsidR="006255C8" w:rsidRPr="00E71A85">
        <w:rPr>
          <w:rFonts w:ascii="Times New Roman" w:eastAsia="仿宋_GB2312" w:hAnsi="Times New Roman" w:cs="Times New Roman"/>
          <w:sz w:val="28"/>
          <w:szCs w:val="28"/>
        </w:rPr>
        <w:t>”</w:t>
      </w:r>
      <w:r w:rsidR="006255C8" w:rsidRPr="00E71A85">
        <w:rPr>
          <w:rFonts w:ascii="Times New Roman" w:eastAsia="仿宋_GB2312" w:hAnsi="Times New Roman" w:cs="Times New Roman"/>
          <w:sz w:val="28"/>
          <w:szCs w:val="28"/>
        </w:rPr>
        <w:t>或</w:t>
      </w:r>
      <w:r w:rsidR="006255C8" w:rsidRPr="00E71A85">
        <w:rPr>
          <w:rFonts w:ascii="Times New Roman" w:eastAsia="仿宋_GB2312" w:hAnsi="Times New Roman" w:cs="Times New Roman"/>
          <w:sz w:val="28"/>
          <w:szCs w:val="28"/>
        </w:rPr>
        <w:t>“2</w:t>
      </w:r>
      <w:r w:rsidR="006255C8" w:rsidRPr="00E71A85">
        <w:rPr>
          <w:rFonts w:ascii="Times New Roman" w:eastAsia="仿宋_GB2312" w:hAnsi="Times New Roman" w:cs="Times New Roman"/>
          <w:sz w:val="28"/>
          <w:szCs w:val="28"/>
        </w:rPr>
        <w:t>采</w:t>
      </w:r>
      <w:r w:rsidR="006255C8" w:rsidRPr="00E71A85">
        <w:rPr>
          <w:rFonts w:ascii="Times New Roman" w:eastAsia="仿宋_GB2312" w:hAnsi="Times New Roman" w:cs="Times New Roman"/>
          <w:sz w:val="28"/>
          <w:szCs w:val="28"/>
        </w:rPr>
        <w:t>1</w:t>
      </w:r>
      <w:r w:rsidR="006255C8" w:rsidRPr="00E71A85">
        <w:rPr>
          <w:rFonts w:ascii="Times New Roman" w:eastAsia="仿宋_GB2312" w:hAnsi="Times New Roman" w:cs="Times New Roman"/>
          <w:sz w:val="28"/>
          <w:szCs w:val="28"/>
        </w:rPr>
        <w:t>注</w:t>
      </w:r>
      <w:r w:rsidR="006255C8" w:rsidRPr="00E71A85">
        <w:rPr>
          <w:rFonts w:ascii="Times New Roman" w:eastAsia="仿宋_GB2312" w:hAnsi="Times New Roman" w:cs="Times New Roman"/>
          <w:sz w:val="28"/>
          <w:szCs w:val="28"/>
        </w:rPr>
        <w:t>”</w:t>
      </w:r>
      <w:r w:rsidR="006255C8" w:rsidRPr="00E71A85">
        <w:rPr>
          <w:rFonts w:ascii="Times New Roman" w:eastAsia="仿宋_GB2312" w:hAnsi="Times New Roman" w:cs="Times New Roman"/>
          <w:sz w:val="28"/>
          <w:szCs w:val="28"/>
        </w:rPr>
        <w:t>的方式，通过一口注入井，将低温流体通过注入井注入人工建造的干热岩热储中，流体通过裂隙系统与干热岩体发生热交换，而后高温流体通过开采井返回地表，为发电设备提供热能。</w:t>
      </w:r>
    </w:p>
    <w:p w:rsidR="000C2E70" w:rsidRPr="00212370" w:rsidRDefault="000C2E70" w:rsidP="000C2E70">
      <w:pPr>
        <w:spacing w:line="360" w:lineRule="auto"/>
        <w:jc w:val="center"/>
        <w:rPr>
          <w:rFonts w:ascii="Times New Roman" w:eastAsia="仿宋_GB2312" w:hAnsi="Times New Roman" w:cs="Times New Roman"/>
          <w:sz w:val="24"/>
          <w:szCs w:val="24"/>
        </w:rPr>
      </w:pPr>
      <w:r w:rsidRPr="00212370">
        <w:rPr>
          <w:rFonts w:ascii="Times New Roman" w:eastAsia="仿宋_GB2312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3415697"/>
            <wp:effectExtent l="19050" t="0" r="2540" b="0"/>
            <wp:docPr id="3" name="图片 8" descr="F:\干热岩\日常管理文件\简讯\第六期简讯\地热发电站模式图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干热岩\日常管理文件\简讯\第六期简讯\地热发电站模式图副本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70" w:rsidRPr="00212370" w:rsidRDefault="000C2E70" w:rsidP="000C2E70">
      <w:pPr>
        <w:spacing w:line="360" w:lineRule="auto"/>
        <w:jc w:val="center"/>
        <w:rPr>
          <w:rFonts w:ascii="Times New Roman" w:eastAsia="仿宋_GB2312" w:hAnsi="Times New Roman" w:cs="Times New Roman"/>
          <w:b/>
          <w:szCs w:val="21"/>
        </w:rPr>
      </w:pPr>
      <w:r w:rsidRPr="00212370">
        <w:rPr>
          <w:rFonts w:ascii="Times New Roman" w:eastAsia="仿宋_GB2312" w:hAnsi="Times New Roman" w:cs="Times New Roman"/>
          <w:b/>
          <w:szCs w:val="21"/>
        </w:rPr>
        <w:t>增强型地热系统（</w:t>
      </w:r>
      <w:r w:rsidRPr="00212370">
        <w:rPr>
          <w:rFonts w:ascii="Times New Roman" w:eastAsia="仿宋_GB2312" w:hAnsi="Times New Roman" w:cs="Times New Roman"/>
          <w:b/>
          <w:szCs w:val="21"/>
        </w:rPr>
        <w:t>EGS</w:t>
      </w:r>
      <w:r w:rsidRPr="00212370">
        <w:rPr>
          <w:rFonts w:ascii="Times New Roman" w:eastAsia="仿宋_GB2312" w:hAnsi="Times New Roman" w:cs="Times New Roman"/>
          <w:b/>
          <w:szCs w:val="21"/>
        </w:rPr>
        <w:t>）发电示意图</w:t>
      </w:r>
    </w:p>
    <w:p w:rsidR="00212370" w:rsidRPr="00B4294A" w:rsidRDefault="00E73DBE" w:rsidP="00E71A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370">
        <w:rPr>
          <w:rFonts w:ascii="Times New Roman" w:eastAsia="仿宋_GB2312" w:hAnsi="Times New Roman" w:cs="Times New Roman"/>
          <w:sz w:val="24"/>
          <w:szCs w:val="24"/>
        </w:rPr>
        <w:t xml:space="preserve">  </w:t>
      </w:r>
    </w:p>
    <w:sectPr w:rsidR="00212370" w:rsidRPr="00B4294A" w:rsidSect="00B27B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4C45" w:rsidRDefault="000C4C45" w:rsidP="00037B63">
      <w:r>
        <w:separator/>
      </w:r>
    </w:p>
  </w:endnote>
  <w:endnote w:type="continuationSeparator" w:id="0">
    <w:p w:rsidR="000C4C45" w:rsidRDefault="000C4C45" w:rsidP="00037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4C45" w:rsidRDefault="000C4C45" w:rsidP="00037B63">
      <w:r>
        <w:separator/>
      </w:r>
    </w:p>
  </w:footnote>
  <w:footnote w:type="continuationSeparator" w:id="0">
    <w:p w:rsidR="000C4C45" w:rsidRDefault="000C4C45" w:rsidP="00037B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37B63"/>
    <w:rsid w:val="00037B63"/>
    <w:rsid w:val="00050123"/>
    <w:rsid w:val="00055D79"/>
    <w:rsid w:val="000C2E70"/>
    <w:rsid w:val="000C4C45"/>
    <w:rsid w:val="00191E03"/>
    <w:rsid w:val="00203647"/>
    <w:rsid w:val="00212370"/>
    <w:rsid w:val="0022553A"/>
    <w:rsid w:val="00232584"/>
    <w:rsid w:val="00251F53"/>
    <w:rsid w:val="00300996"/>
    <w:rsid w:val="00392FA3"/>
    <w:rsid w:val="004068D8"/>
    <w:rsid w:val="00454E55"/>
    <w:rsid w:val="0051743A"/>
    <w:rsid w:val="00522C69"/>
    <w:rsid w:val="00525B8F"/>
    <w:rsid w:val="005327AD"/>
    <w:rsid w:val="00533890"/>
    <w:rsid w:val="0054572E"/>
    <w:rsid w:val="00565076"/>
    <w:rsid w:val="005A4F5C"/>
    <w:rsid w:val="005B5E28"/>
    <w:rsid w:val="006255C8"/>
    <w:rsid w:val="006528E5"/>
    <w:rsid w:val="0066162E"/>
    <w:rsid w:val="006776AF"/>
    <w:rsid w:val="00694CC7"/>
    <w:rsid w:val="006D2A60"/>
    <w:rsid w:val="00734251"/>
    <w:rsid w:val="00765BB1"/>
    <w:rsid w:val="00791608"/>
    <w:rsid w:val="007A0A1B"/>
    <w:rsid w:val="008A639D"/>
    <w:rsid w:val="00906946"/>
    <w:rsid w:val="00945297"/>
    <w:rsid w:val="009467B3"/>
    <w:rsid w:val="0098708C"/>
    <w:rsid w:val="009B34FB"/>
    <w:rsid w:val="009B5508"/>
    <w:rsid w:val="009E2BC1"/>
    <w:rsid w:val="00A23153"/>
    <w:rsid w:val="00A27F98"/>
    <w:rsid w:val="00A717D8"/>
    <w:rsid w:val="00AD6F0D"/>
    <w:rsid w:val="00AE4778"/>
    <w:rsid w:val="00B054B9"/>
    <w:rsid w:val="00B06166"/>
    <w:rsid w:val="00B27BD4"/>
    <w:rsid w:val="00B4294A"/>
    <w:rsid w:val="00B87A11"/>
    <w:rsid w:val="00B96224"/>
    <w:rsid w:val="00C006B5"/>
    <w:rsid w:val="00CC2B2C"/>
    <w:rsid w:val="00CD23D6"/>
    <w:rsid w:val="00CD4D9C"/>
    <w:rsid w:val="00D84728"/>
    <w:rsid w:val="00D95DB9"/>
    <w:rsid w:val="00DA2F20"/>
    <w:rsid w:val="00E32719"/>
    <w:rsid w:val="00E343F8"/>
    <w:rsid w:val="00E71A85"/>
    <w:rsid w:val="00E73DBE"/>
    <w:rsid w:val="00EB561A"/>
    <w:rsid w:val="00EE12E6"/>
    <w:rsid w:val="00F05354"/>
    <w:rsid w:val="00FA6E52"/>
    <w:rsid w:val="00FB7851"/>
    <w:rsid w:val="00FE3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0B1984"/>
  <w15:docId w15:val="{C3ABE1B7-2A01-49F6-BE55-8A57A3BA6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B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7B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37B6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37B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37B6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037B6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037B6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3</Pages>
  <Words>117</Words>
  <Characters>671</Characters>
  <Application>Microsoft Office Word</Application>
  <DocSecurity>0</DocSecurity>
  <Lines>5</Lines>
  <Paragraphs>1</Paragraphs>
  <ScaleCrop>false</ScaleCrop>
  <Company>Microsoft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fanqc</cp:lastModifiedBy>
  <cp:revision>32</cp:revision>
  <dcterms:created xsi:type="dcterms:W3CDTF">2020-03-31T07:16:00Z</dcterms:created>
  <dcterms:modified xsi:type="dcterms:W3CDTF">2020-04-16T02:14:00Z</dcterms:modified>
</cp:coreProperties>
</file>