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557" w:rsidRDefault="008D20A8">
      <w:pPr>
        <w:pStyle w:val="a6"/>
        <w:widowControl/>
        <w:spacing w:before="0" w:beforeAutospacing="0" w:after="0" w:afterAutospacing="0" w:line="420" w:lineRule="atLeast"/>
        <w:jc w:val="center"/>
        <w:rPr>
          <w:rStyle w:val="a7"/>
          <w:rFonts w:ascii="Arial" w:eastAsia="Microsoft YaHei UI" w:hAnsi="Arial" w:cs="Arial"/>
          <w:color w:val="000000"/>
          <w:spacing w:val="8"/>
          <w:sz w:val="36"/>
          <w:szCs w:val="36"/>
        </w:rPr>
      </w:pPr>
      <w:bookmarkStart w:id="0" w:name="_GoBack"/>
      <w:r>
        <w:rPr>
          <w:rStyle w:val="a7"/>
          <w:rFonts w:ascii="Arial" w:eastAsia="Microsoft YaHei UI" w:hAnsi="Arial" w:cs="Arial"/>
          <w:color w:val="000000"/>
          <w:spacing w:val="8"/>
          <w:sz w:val="36"/>
          <w:szCs w:val="36"/>
        </w:rPr>
        <w:t>宿迁</w:t>
      </w:r>
      <w:r w:rsidR="008F4557">
        <w:rPr>
          <w:rStyle w:val="a7"/>
          <w:rFonts w:ascii="Arial" w:eastAsia="Microsoft YaHei UI" w:hAnsi="Arial" w:cs="Arial"/>
          <w:color w:val="000000"/>
          <w:spacing w:val="8"/>
          <w:sz w:val="36"/>
          <w:szCs w:val="36"/>
        </w:rPr>
        <w:t>市</w:t>
      </w:r>
      <w:r>
        <w:rPr>
          <w:rStyle w:val="a7"/>
          <w:rFonts w:ascii="Arial" w:eastAsia="Microsoft YaHei UI" w:hAnsi="Arial" w:cs="Arial"/>
          <w:color w:val="000000"/>
          <w:spacing w:val="8"/>
          <w:sz w:val="36"/>
          <w:szCs w:val="36"/>
        </w:rPr>
        <w:t>宿豫</w:t>
      </w:r>
      <w:r w:rsidR="008F4557">
        <w:rPr>
          <w:rStyle w:val="a7"/>
          <w:rFonts w:ascii="Arial" w:eastAsia="Microsoft YaHei UI" w:hAnsi="Arial" w:cs="Arial"/>
          <w:color w:val="000000"/>
          <w:spacing w:val="8"/>
          <w:sz w:val="36"/>
          <w:szCs w:val="36"/>
        </w:rPr>
        <w:t>区</w:t>
      </w:r>
      <w:r w:rsidR="00284E5F">
        <w:rPr>
          <w:rStyle w:val="a7"/>
          <w:rFonts w:ascii="Arial" w:eastAsia="Microsoft YaHei UI" w:hAnsi="Arial" w:cs="Arial" w:hint="eastAsia"/>
          <w:color w:val="000000"/>
          <w:spacing w:val="8"/>
          <w:sz w:val="36"/>
          <w:szCs w:val="36"/>
        </w:rPr>
        <w:t>2025-02</w:t>
      </w:r>
      <w:r w:rsidR="008F4557">
        <w:rPr>
          <w:rStyle w:val="a7"/>
          <w:rFonts w:ascii="Arial" w:eastAsia="Microsoft YaHei UI" w:hAnsi="Arial" w:cs="Arial" w:hint="eastAsia"/>
          <w:color w:val="000000"/>
          <w:spacing w:val="8"/>
          <w:sz w:val="36"/>
          <w:szCs w:val="36"/>
        </w:rPr>
        <w:t>号</w:t>
      </w:r>
      <w:r w:rsidR="008F4557">
        <w:rPr>
          <w:rStyle w:val="a7"/>
          <w:rFonts w:ascii="Arial" w:eastAsia="Microsoft YaHei UI" w:hAnsi="Arial" w:cs="Arial"/>
          <w:color w:val="000000"/>
          <w:spacing w:val="8"/>
          <w:sz w:val="36"/>
          <w:szCs w:val="36"/>
        </w:rPr>
        <w:t>土地征收成片开发方案</w:t>
      </w:r>
      <w:r w:rsidR="00B36428">
        <w:rPr>
          <w:rStyle w:val="a7"/>
          <w:rFonts w:ascii="Arial" w:eastAsia="Microsoft YaHei UI" w:hAnsi="Arial" w:cs="Arial"/>
          <w:color w:val="000000"/>
          <w:spacing w:val="8"/>
          <w:sz w:val="36"/>
          <w:szCs w:val="36"/>
        </w:rPr>
        <w:t>（</w:t>
      </w:r>
      <w:r w:rsidR="008F4557">
        <w:rPr>
          <w:rStyle w:val="a7"/>
          <w:rFonts w:ascii="Arial" w:eastAsia="Microsoft YaHei UI" w:hAnsi="Arial" w:cs="Arial"/>
          <w:color w:val="000000"/>
          <w:spacing w:val="8"/>
          <w:sz w:val="36"/>
          <w:szCs w:val="36"/>
        </w:rPr>
        <w:t>征求意见稿</w:t>
      </w:r>
      <w:r w:rsidR="00B36428">
        <w:rPr>
          <w:rStyle w:val="a7"/>
          <w:rFonts w:ascii="Arial" w:eastAsia="Microsoft YaHei UI" w:hAnsi="Arial" w:cs="Arial"/>
          <w:color w:val="000000"/>
          <w:spacing w:val="8"/>
          <w:sz w:val="36"/>
          <w:szCs w:val="36"/>
        </w:rPr>
        <w:t>）</w:t>
      </w:r>
      <w:bookmarkEnd w:id="0"/>
    </w:p>
    <w:p w:rsidR="008F4557" w:rsidRDefault="008F4557">
      <w:pPr>
        <w:pStyle w:val="a6"/>
        <w:widowControl/>
        <w:spacing w:before="0" w:beforeAutospacing="0" w:after="0" w:afterAutospacing="0" w:line="420" w:lineRule="atLeast"/>
        <w:jc w:val="center"/>
        <w:rPr>
          <w:rStyle w:val="a7"/>
          <w:rFonts w:ascii="Arial" w:eastAsia="Microsoft YaHei UI" w:hAnsi="Arial" w:cs="Arial"/>
          <w:color w:val="000000"/>
          <w:spacing w:val="8"/>
          <w:sz w:val="36"/>
          <w:szCs w:val="36"/>
        </w:rPr>
      </w:pPr>
      <w:r>
        <w:rPr>
          <w:rStyle w:val="a7"/>
          <w:rFonts w:ascii="Arial" w:eastAsia="Microsoft YaHei UI" w:hAnsi="Arial" w:cs="Arial"/>
          <w:color w:val="000000"/>
          <w:spacing w:val="8"/>
          <w:sz w:val="36"/>
          <w:szCs w:val="36"/>
        </w:rPr>
        <w:t>公示</w:t>
      </w:r>
      <w:r>
        <w:rPr>
          <w:rStyle w:val="a7"/>
          <w:rFonts w:ascii="Arial" w:eastAsia="Microsoft YaHei UI" w:hAnsi="Arial" w:cs="Arial" w:hint="eastAsia"/>
          <w:color w:val="000000"/>
          <w:spacing w:val="8"/>
          <w:sz w:val="36"/>
          <w:szCs w:val="36"/>
        </w:rPr>
        <w:t>草案</w:t>
      </w:r>
    </w:p>
    <w:p w:rsidR="008F4557" w:rsidRDefault="00B36428" w:rsidP="00CB6F96">
      <w:pPr>
        <w:jc w:val="center"/>
        <w:rPr>
          <w:rFonts w:ascii="Times New Roman" w:eastAsia="仿宋" w:hAnsi="Times New Roman"/>
          <w:bCs/>
          <w:sz w:val="32"/>
          <w:szCs w:val="32"/>
        </w:rPr>
      </w:pPr>
      <w:r>
        <w:rPr>
          <w:rStyle w:val="a7"/>
          <w:rFonts w:ascii="Arial" w:eastAsia="Microsoft YaHei UI" w:hAnsi="Arial" w:cs="Arial"/>
          <w:color w:val="000000"/>
          <w:spacing w:val="8"/>
          <w:sz w:val="32"/>
          <w:szCs w:val="32"/>
        </w:rPr>
        <w:t>（</w:t>
      </w:r>
      <w:r w:rsidR="008F4557">
        <w:rPr>
          <w:rStyle w:val="a7"/>
          <w:rFonts w:ascii="Arial" w:eastAsia="Microsoft YaHei UI" w:hAnsi="Arial" w:cs="Arial" w:hint="eastAsia"/>
          <w:color w:val="000000"/>
          <w:spacing w:val="8"/>
          <w:sz w:val="32"/>
          <w:szCs w:val="32"/>
        </w:rPr>
        <w:t>以最终上级批复的方案为准</w:t>
      </w:r>
      <w:r>
        <w:rPr>
          <w:rStyle w:val="a7"/>
          <w:rFonts w:ascii="Arial" w:eastAsia="Microsoft YaHei UI" w:hAnsi="Arial" w:cs="Arial"/>
          <w:color w:val="000000"/>
          <w:spacing w:val="8"/>
          <w:sz w:val="32"/>
          <w:szCs w:val="32"/>
        </w:rPr>
        <w:t>）</w:t>
      </w:r>
    </w:p>
    <w:p w:rsidR="008F4557" w:rsidRDefault="008F4557">
      <w:pPr>
        <w:jc w:val="left"/>
        <w:outlineLvl w:val="0"/>
        <w:rPr>
          <w:rFonts w:ascii="黑体" w:eastAsia="黑体" w:hAnsi="黑体"/>
          <w:sz w:val="32"/>
          <w:szCs w:val="32"/>
        </w:rPr>
      </w:pPr>
      <w:bookmarkStart w:id="1" w:name="_Toc67487037"/>
      <w:r>
        <w:rPr>
          <w:rFonts w:ascii="黑体" w:eastAsia="黑体" w:hAnsi="黑体" w:hint="eastAsia"/>
          <w:sz w:val="32"/>
          <w:szCs w:val="32"/>
        </w:rPr>
        <w:t>一、编制目的和依据</w:t>
      </w:r>
      <w:bookmarkEnd w:id="1"/>
    </w:p>
    <w:p w:rsidR="008F4557" w:rsidRDefault="008F4557">
      <w:pPr>
        <w:pStyle w:val="ab"/>
        <w:ind w:firstLineChars="0" w:firstLine="0"/>
        <w:jc w:val="left"/>
        <w:outlineLvl w:val="1"/>
        <w:rPr>
          <w:rFonts w:ascii="黑体" w:eastAsia="黑体" w:hAnsi="黑体"/>
          <w:sz w:val="30"/>
          <w:szCs w:val="30"/>
        </w:rPr>
      </w:pPr>
      <w:bookmarkStart w:id="2" w:name="_Toc67160953"/>
      <w:bookmarkStart w:id="3" w:name="_Toc67487038"/>
      <w:r>
        <w:rPr>
          <w:rFonts w:ascii="黑体" w:eastAsia="黑体" w:hAnsi="黑体" w:hint="eastAsia"/>
          <w:sz w:val="30"/>
          <w:szCs w:val="30"/>
        </w:rPr>
        <w:t>（一）编制目的</w:t>
      </w:r>
      <w:bookmarkEnd w:id="2"/>
      <w:bookmarkEnd w:id="3"/>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根据《土地管理法》第</w:t>
      </w:r>
      <w:r w:rsidR="003D7693">
        <w:rPr>
          <w:rFonts w:eastAsia="仿宋_GB2312" w:hint="eastAsia"/>
          <w:color w:val="000000"/>
          <w:sz w:val="32"/>
          <w:szCs w:val="32"/>
        </w:rPr>
        <w:t>4</w:t>
      </w:r>
      <w:r w:rsidR="003D7693">
        <w:rPr>
          <w:rFonts w:eastAsia="仿宋_GB2312"/>
          <w:color w:val="000000"/>
          <w:sz w:val="32"/>
          <w:szCs w:val="32"/>
        </w:rPr>
        <w:t>5</w:t>
      </w:r>
      <w:r w:rsidRPr="00A545C1">
        <w:rPr>
          <w:rFonts w:eastAsia="仿宋_GB2312"/>
          <w:color w:val="000000"/>
          <w:sz w:val="32"/>
          <w:szCs w:val="32"/>
        </w:rPr>
        <w:t>条的规定，深入贯彻落实</w:t>
      </w:r>
      <w:r w:rsidR="0045738F">
        <w:rPr>
          <w:rFonts w:eastAsia="仿宋_GB2312" w:hint="eastAsia"/>
          <w:color w:val="000000"/>
          <w:sz w:val="32"/>
          <w:szCs w:val="32"/>
        </w:rPr>
        <w:t>国民经济和社会发展</w:t>
      </w:r>
      <w:r w:rsidRPr="00A545C1">
        <w:rPr>
          <w:rFonts w:eastAsia="仿宋_GB2312"/>
          <w:color w:val="000000"/>
          <w:sz w:val="32"/>
          <w:szCs w:val="32"/>
        </w:rPr>
        <w:t>规划</w:t>
      </w:r>
      <w:r w:rsidR="0045738F">
        <w:rPr>
          <w:rFonts w:eastAsia="仿宋_GB2312" w:hint="eastAsia"/>
          <w:color w:val="000000"/>
          <w:sz w:val="32"/>
          <w:szCs w:val="32"/>
        </w:rPr>
        <w:t>、</w:t>
      </w:r>
      <w:r w:rsidRPr="00A545C1">
        <w:rPr>
          <w:rFonts w:eastAsia="仿宋_GB2312"/>
          <w:color w:val="000000"/>
          <w:sz w:val="32"/>
          <w:szCs w:val="32"/>
        </w:rPr>
        <w:t>国土空间规划</w:t>
      </w:r>
      <w:r w:rsidR="00EE5061">
        <w:rPr>
          <w:rFonts w:eastAsia="仿宋_GB2312" w:hint="eastAsia"/>
          <w:color w:val="000000"/>
          <w:sz w:val="32"/>
          <w:szCs w:val="32"/>
        </w:rPr>
        <w:t>和</w:t>
      </w:r>
      <w:r w:rsidR="00EE5061" w:rsidRPr="00A545C1">
        <w:rPr>
          <w:rFonts w:eastAsia="仿宋_GB2312"/>
          <w:color w:val="000000"/>
          <w:sz w:val="32"/>
          <w:szCs w:val="32"/>
        </w:rPr>
        <w:t>《</w:t>
      </w:r>
      <w:r w:rsidR="00EE5061">
        <w:rPr>
          <w:rFonts w:eastAsia="仿宋_GB2312"/>
          <w:color w:val="000000"/>
          <w:sz w:val="32"/>
          <w:szCs w:val="32"/>
        </w:rPr>
        <w:t>土地征收成片开发标准</w:t>
      </w:r>
      <w:r w:rsidR="00EE5061" w:rsidRPr="00A545C1">
        <w:rPr>
          <w:rFonts w:eastAsia="仿宋_GB2312"/>
          <w:color w:val="000000"/>
          <w:sz w:val="32"/>
          <w:szCs w:val="32"/>
        </w:rPr>
        <w:t>》</w:t>
      </w:r>
      <w:r w:rsidRPr="00A545C1">
        <w:rPr>
          <w:rFonts w:eastAsia="仿宋_GB2312"/>
          <w:color w:val="000000"/>
          <w:sz w:val="32"/>
          <w:szCs w:val="32"/>
        </w:rPr>
        <w:t>，统筹兼顾，坚持新发展理念，以人民为中心，注重保护耕地、维护农民合法权益、节约集约用地、生态环境保护为目的，编制本次土地征收成片开发方案。</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方案的编制，将进一步明确征地范围、规范征地程序，合理确定成片开发范围的边界，统筹产业布局，完善对被征地农民合理规范多元保障机制，促进当地经济社会可持续发展，保障项目用地。</w:t>
      </w:r>
    </w:p>
    <w:p w:rsidR="008F4557" w:rsidRDefault="008F4557">
      <w:pPr>
        <w:pStyle w:val="ab"/>
        <w:ind w:firstLineChars="0" w:firstLine="0"/>
        <w:jc w:val="left"/>
        <w:outlineLvl w:val="1"/>
        <w:rPr>
          <w:rFonts w:ascii="黑体" w:eastAsia="黑体" w:hAnsi="黑体"/>
          <w:sz w:val="30"/>
          <w:szCs w:val="30"/>
        </w:rPr>
      </w:pPr>
      <w:bookmarkStart w:id="4" w:name="_Toc67487039"/>
      <w:bookmarkStart w:id="5" w:name="_Toc67160961"/>
      <w:r>
        <w:rPr>
          <w:rFonts w:ascii="黑体" w:eastAsia="黑体" w:hAnsi="黑体" w:hint="eastAsia"/>
          <w:sz w:val="30"/>
          <w:szCs w:val="30"/>
        </w:rPr>
        <w:t>（二）编制依据</w:t>
      </w:r>
      <w:bookmarkEnd w:id="4"/>
      <w:bookmarkEnd w:id="5"/>
    </w:p>
    <w:p w:rsidR="008F4557" w:rsidRPr="00A545C1" w:rsidRDefault="008F4557"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color w:val="000000"/>
          <w:sz w:val="32"/>
          <w:szCs w:val="32"/>
        </w:rPr>
        <w:t>《中华人民共和国土地管理法》</w:t>
      </w:r>
      <w:r w:rsidRPr="00A545C1">
        <w:rPr>
          <w:rFonts w:eastAsia="仿宋_GB2312" w:hint="eastAsia"/>
          <w:color w:val="000000"/>
          <w:sz w:val="32"/>
          <w:szCs w:val="32"/>
        </w:rPr>
        <w:t>；</w:t>
      </w:r>
    </w:p>
    <w:p w:rsidR="008F4557" w:rsidRPr="00A545C1" w:rsidRDefault="008F4557"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《中华人民共和国城乡规划法》；</w:t>
      </w:r>
    </w:p>
    <w:p w:rsidR="008F4557" w:rsidRPr="00A545C1" w:rsidRDefault="008F4557"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《基本农田保护条例》；</w:t>
      </w:r>
    </w:p>
    <w:p w:rsidR="008F4557" w:rsidRPr="00A545C1" w:rsidRDefault="008F4557"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《江苏省土地管理条例》；</w:t>
      </w:r>
    </w:p>
    <w:p w:rsidR="008F4557" w:rsidRPr="00A545C1" w:rsidRDefault="0060430D" w:rsidP="0060430D">
      <w:pPr>
        <w:pStyle w:val="ac"/>
        <w:numPr>
          <w:ilvl w:val="1"/>
          <w:numId w:val="1"/>
        </w:numPr>
        <w:autoSpaceDE w:val="0"/>
        <w:autoSpaceDN w:val="0"/>
        <w:adjustRightInd w:val="0"/>
        <w:spacing w:after="0" w:line="560" w:lineRule="exact"/>
        <w:rPr>
          <w:rFonts w:eastAsia="仿宋_GB2312"/>
          <w:color w:val="000000"/>
          <w:sz w:val="32"/>
          <w:szCs w:val="32"/>
        </w:rPr>
      </w:pPr>
      <w:r w:rsidRPr="0060430D">
        <w:rPr>
          <w:rFonts w:eastAsia="仿宋_GB2312" w:hint="eastAsia"/>
          <w:color w:val="000000"/>
          <w:sz w:val="32"/>
          <w:szCs w:val="32"/>
        </w:rPr>
        <w:t>《自然资源部关于印发</w:t>
      </w:r>
      <w:r w:rsidRPr="0060430D">
        <w:rPr>
          <w:rFonts w:eastAsia="仿宋_GB2312" w:hint="eastAsia"/>
          <w:color w:val="000000"/>
          <w:sz w:val="32"/>
          <w:szCs w:val="32"/>
        </w:rPr>
        <w:t>&lt;</w:t>
      </w:r>
      <w:r w:rsidRPr="0060430D">
        <w:rPr>
          <w:rFonts w:eastAsia="仿宋_GB2312" w:hint="eastAsia"/>
          <w:color w:val="000000"/>
          <w:sz w:val="32"/>
          <w:szCs w:val="32"/>
        </w:rPr>
        <w:t>土地征收成片开发标准</w:t>
      </w:r>
      <w:r w:rsidRPr="0060430D">
        <w:rPr>
          <w:rFonts w:eastAsia="仿宋_GB2312" w:hint="eastAsia"/>
          <w:color w:val="000000"/>
          <w:sz w:val="32"/>
          <w:szCs w:val="32"/>
        </w:rPr>
        <w:t>&gt;</w:t>
      </w:r>
      <w:r w:rsidRPr="0060430D">
        <w:rPr>
          <w:rFonts w:eastAsia="仿宋_GB2312" w:hint="eastAsia"/>
          <w:color w:val="000000"/>
          <w:sz w:val="32"/>
          <w:szCs w:val="32"/>
        </w:rPr>
        <w:t>的通知》（自然资规〔</w:t>
      </w:r>
      <w:r w:rsidRPr="0060430D">
        <w:rPr>
          <w:rFonts w:eastAsia="仿宋_GB2312" w:hint="eastAsia"/>
          <w:color w:val="000000"/>
          <w:sz w:val="32"/>
          <w:szCs w:val="32"/>
        </w:rPr>
        <w:t>2023</w:t>
      </w:r>
      <w:r w:rsidRPr="0060430D">
        <w:rPr>
          <w:rFonts w:eastAsia="仿宋_GB2312" w:hint="eastAsia"/>
          <w:color w:val="000000"/>
          <w:sz w:val="32"/>
          <w:szCs w:val="32"/>
        </w:rPr>
        <w:t>〕</w:t>
      </w:r>
      <w:r w:rsidRPr="0060430D">
        <w:rPr>
          <w:rFonts w:eastAsia="仿宋_GB2312" w:hint="eastAsia"/>
          <w:color w:val="000000"/>
          <w:sz w:val="32"/>
          <w:szCs w:val="32"/>
        </w:rPr>
        <w:t>7</w:t>
      </w:r>
      <w:r w:rsidRPr="0060430D">
        <w:rPr>
          <w:rFonts w:eastAsia="仿宋_GB2312" w:hint="eastAsia"/>
          <w:color w:val="000000"/>
          <w:sz w:val="32"/>
          <w:szCs w:val="32"/>
        </w:rPr>
        <w:t>号）</w:t>
      </w:r>
      <w:r w:rsidR="008F4557" w:rsidRPr="00A545C1">
        <w:rPr>
          <w:rFonts w:eastAsia="仿宋_GB2312" w:hint="eastAsia"/>
          <w:color w:val="000000"/>
          <w:sz w:val="32"/>
          <w:szCs w:val="32"/>
        </w:rPr>
        <w:t>；</w:t>
      </w:r>
    </w:p>
    <w:p w:rsidR="008F4557" w:rsidRPr="00A545C1" w:rsidRDefault="00B72F73" w:rsidP="00B72F73">
      <w:pPr>
        <w:pStyle w:val="ac"/>
        <w:numPr>
          <w:ilvl w:val="1"/>
          <w:numId w:val="1"/>
        </w:numPr>
        <w:autoSpaceDE w:val="0"/>
        <w:autoSpaceDN w:val="0"/>
        <w:adjustRightInd w:val="0"/>
        <w:spacing w:after="0" w:line="560" w:lineRule="exact"/>
        <w:rPr>
          <w:rFonts w:eastAsia="仿宋_GB2312"/>
          <w:color w:val="000000"/>
          <w:sz w:val="32"/>
          <w:szCs w:val="32"/>
        </w:rPr>
      </w:pPr>
      <w:r w:rsidRPr="00A545C1">
        <w:rPr>
          <w:rFonts w:eastAsia="仿宋_GB2312" w:hint="eastAsia"/>
          <w:color w:val="000000"/>
          <w:sz w:val="32"/>
          <w:szCs w:val="32"/>
        </w:rPr>
        <w:t>《省政府关于印发江苏省被征地农民社会保障办法的通知》（苏政发〔</w:t>
      </w:r>
      <w:r w:rsidRPr="00A545C1">
        <w:rPr>
          <w:rFonts w:eastAsia="仿宋_GB2312" w:hint="eastAsia"/>
          <w:color w:val="000000"/>
          <w:sz w:val="32"/>
          <w:szCs w:val="32"/>
        </w:rPr>
        <w:t>2021</w:t>
      </w:r>
      <w:r w:rsidRPr="00A545C1">
        <w:rPr>
          <w:rFonts w:eastAsia="仿宋_GB2312" w:hint="eastAsia"/>
          <w:color w:val="000000"/>
          <w:sz w:val="32"/>
          <w:szCs w:val="32"/>
        </w:rPr>
        <w:t>〕</w:t>
      </w:r>
      <w:r w:rsidRPr="00A545C1">
        <w:rPr>
          <w:rFonts w:eastAsia="仿宋_GB2312" w:hint="eastAsia"/>
          <w:color w:val="000000"/>
          <w:sz w:val="32"/>
          <w:szCs w:val="32"/>
        </w:rPr>
        <w:t>87</w:t>
      </w:r>
      <w:r w:rsidRPr="00A545C1">
        <w:rPr>
          <w:rFonts w:eastAsia="仿宋_GB2312" w:hint="eastAsia"/>
          <w:color w:val="000000"/>
          <w:sz w:val="32"/>
          <w:szCs w:val="32"/>
        </w:rPr>
        <w:t>号）</w:t>
      </w:r>
      <w:r w:rsidR="008F4557" w:rsidRPr="00A545C1">
        <w:rPr>
          <w:rFonts w:eastAsia="仿宋_GB2312" w:hint="eastAsia"/>
          <w:color w:val="000000"/>
          <w:sz w:val="32"/>
          <w:szCs w:val="32"/>
        </w:rPr>
        <w:t>；</w:t>
      </w:r>
    </w:p>
    <w:p w:rsidR="008F4557" w:rsidRPr="00A545C1" w:rsidRDefault="005123F4" w:rsidP="005123F4">
      <w:pPr>
        <w:pStyle w:val="ac"/>
        <w:numPr>
          <w:ilvl w:val="1"/>
          <w:numId w:val="1"/>
        </w:numPr>
        <w:autoSpaceDE w:val="0"/>
        <w:autoSpaceDN w:val="0"/>
        <w:adjustRightInd w:val="0"/>
        <w:spacing w:after="0" w:line="560" w:lineRule="exact"/>
        <w:rPr>
          <w:rFonts w:eastAsia="仿宋_GB2312"/>
          <w:color w:val="000000"/>
          <w:sz w:val="32"/>
          <w:szCs w:val="32"/>
        </w:rPr>
      </w:pPr>
      <w:r w:rsidRPr="005123F4">
        <w:rPr>
          <w:rFonts w:eastAsia="仿宋_GB2312" w:hint="eastAsia"/>
          <w:color w:val="000000"/>
          <w:sz w:val="32"/>
          <w:szCs w:val="32"/>
        </w:rPr>
        <w:lastRenderedPageBreak/>
        <w:t>《省政府关于重新公布江苏省征地区片综合地价最低标准的通知》（苏政规〔</w:t>
      </w:r>
      <w:r w:rsidRPr="005123F4">
        <w:rPr>
          <w:rFonts w:eastAsia="仿宋_GB2312" w:hint="eastAsia"/>
          <w:color w:val="000000"/>
          <w:sz w:val="32"/>
          <w:szCs w:val="32"/>
        </w:rPr>
        <w:t>2023</w:t>
      </w:r>
      <w:r w:rsidRPr="005123F4">
        <w:rPr>
          <w:rFonts w:eastAsia="仿宋_GB2312" w:hint="eastAsia"/>
          <w:color w:val="000000"/>
          <w:sz w:val="32"/>
          <w:szCs w:val="32"/>
        </w:rPr>
        <w:t>〕</w:t>
      </w:r>
      <w:r w:rsidRPr="005123F4">
        <w:rPr>
          <w:rFonts w:eastAsia="仿宋_GB2312" w:hint="eastAsia"/>
          <w:color w:val="000000"/>
          <w:sz w:val="32"/>
          <w:szCs w:val="32"/>
        </w:rPr>
        <w:t>12</w:t>
      </w:r>
      <w:r w:rsidRPr="005123F4">
        <w:rPr>
          <w:rFonts w:eastAsia="仿宋_GB2312" w:hint="eastAsia"/>
          <w:color w:val="000000"/>
          <w:sz w:val="32"/>
          <w:szCs w:val="32"/>
        </w:rPr>
        <w:t>号）</w:t>
      </w:r>
      <w:r w:rsidR="008F4557" w:rsidRPr="00A545C1">
        <w:rPr>
          <w:rFonts w:eastAsia="仿宋_GB2312" w:hint="eastAsia"/>
          <w:color w:val="000000"/>
          <w:sz w:val="32"/>
          <w:szCs w:val="32"/>
        </w:rPr>
        <w:t>；</w:t>
      </w:r>
    </w:p>
    <w:p w:rsidR="008F4557" w:rsidRPr="00A545C1" w:rsidRDefault="008F4557"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《江苏省自然资源厅关于做好当前土地征收前期工作的通知》（苏自然资函〔</w:t>
      </w:r>
      <w:r w:rsidRPr="00A545C1">
        <w:rPr>
          <w:rFonts w:eastAsia="仿宋_GB2312" w:hint="eastAsia"/>
          <w:color w:val="000000"/>
          <w:sz w:val="32"/>
          <w:szCs w:val="32"/>
        </w:rPr>
        <w:t>2020</w:t>
      </w:r>
      <w:r w:rsidRPr="00A545C1">
        <w:rPr>
          <w:rFonts w:eastAsia="仿宋_GB2312" w:hint="eastAsia"/>
          <w:color w:val="000000"/>
          <w:sz w:val="32"/>
          <w:szCs w:val="32"/>
        </w:rPr>
        <w:t>〕</w:t>
      </w:r>
      <w:r w:rsidRPr="00A545C1">
        <w:rPr>
          <w:rFonts w:eastAsia="仿宋_GB2312" w:hint="eastAsia"/>
          <w:color w:val="000000"/>
          <w:sz w:val="32"/>
          <w:szCs w:val="32"/>
        </w:rPr>
        <w:t>442</w:t>
      </w:r>
      <w:r w:rsidRPr="00A545C1">
        <w:rPr>
          <w:rFonts w:eastAsia="仿宋_GB2312" w:hint="eastAsia"/>
          <w:color w:val="000000"/>
          <w:sz w:val="32"/>
          <w:szCs w:val="32"/>
        </w:rPr>
        <w:t>号）；</w:t>
      </w:r>
    </w:p>
    <w:p w:rsidR="003B4C12" w:rsidRPr="00A545C1" w:rsidRDefault="003B4C12"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color w:val="000000"/>
          <w:sz w:val="32"/>
          <w:szCs w:val="32"/>
        </w:rPr>
        <w:t>《江苏省自然资源厅关于开展土地征收成片开发方案编制工作的通知》（苏自然资函〔</w:t>
      </w:r>
      <w:r w:rsidRPr="00A545C1">
        <w:rPr>
          <w:rFonts w:eastAsia="仿宋_GB2312"/>
          <w:color w:val="000000"/>
          <w:sz w:val="32"/>
          <w:szCs w:val="32"/>
        </w:rPr>
        <w:t>2021</w:t>
      </w:r>
      <w:r w:rsidRPr="00A545C1">
        <w:rPr>
          <w:rFonts w:eastAsia="仿宋_GB2312"/>
          <w:color w:val="000000"/>
          <w:sz w:val="32"/>
          <w:szCs w:val="32"/>
        </w:rPr>
        <w:t>〕</w:t>
      </w:r>
      <w:r w:rsidRPr="00A545C1">
        <w:rPr>
          <w:rFonts w:eastAsia="仿宋_GB2312"/>
          <w:color w:val="000000"/>
          <w:sz w:val="32"/>
          <w:szCs w:val="32"/>
        </w:rPr>
        <w:t>15</w:t>
      </w:r>
      <w:r w:rsidRPr="00A545C1">
        <w:rPr>
          <w:rFonts w:eastAsia="仿宋_GB2312"/>
          <w:color w:val="000000"/>
          <w:sz w:val="32"/>
          <w:szCs w:val="32"/>
        </w:rPr>
        <w:t>号）</w:t>
      </w:r>
      <w:r w:rsidRPr="00A545C1">
        <w:rPr>
          <w:rFonts w:eastAsia="仿宋_GB2312" w:hint="eastAsia"/>
          <w:color w:val="000000"/>
          <w:sz w:val="32"/>
          <w:szCs w:val="32"/>
        </w:rPr>
        <w:t>；</w:t>
      </w:r>
    </w:p>
    <w:p w:rsidR="003B14A9" w:rsidRDefault="003B14A9" w:rsidP="003B14A9">
      <w:pPr>
        <w:pStyle w:val="ac"/>
        <w:numPr>
          <w:ilvl w:val="1"/>
          <w:numId w:val="1"/>
        </w:numPr>
        <w:autoSpaceDE w:val="0"/>
        <w:autoSpaceDN w:val="0"/>
        <w:adjustRightInd w:val="0"/>
        <w:spacing w:after="0" w:line="560" w:lineRule="exact"/>
        <w:rPr>
          <w:rFonts w:eastAsia="仿宋_GB2312"/>
          <w:color w:val="000000"/>
          <w:sz w:val="32"/>
          <w:szCs w:val="32"/>
        </w:rPr>
      </w:pPr>
      <w:r w:rsidRPr="003B14A9">
        <w:rPr>
          <w:rFonts w:eastAsia="仿宋_GB2312" w:hint="eastAsia"/>
          <w:color w:val="000000"/>
          <w:sz w:val="32"/>
          <w:szCs w:val="32"/>
        </w:rPr>
        <w:t>《江苏省自然资源厅关于加快推进土地征收成片开发方案编制工作的通知》（苏自然资发〔</w:t>
      </w:r>
      <w:r w:rsidRPr="003B14A9">
        <w:rPr>
          <w:rFonts w:eastAsia="仿宋_GB2312" w:hint="eastAsia"/>
          <w:color w:val="000000"/>
          <w:sz w:val="32"/>
          <w:szCs w:val="32"/>
        </w:rPr>
        <w:t>2021</w:t>
      </w:r>
      <w:r w:rsidRPr="003B14A9">
        <w:rPr>
          <w:rFonts w:eastAsia="仿宋_GB2312" w:hint="eastAsia"/>
          <w:color w:val="000000"/>
          <w:sz w:val="32"/>
          <w:szCs w:val="32"/>
        </w:rPr>
        <w:t>〕</w:t>
      </w:r>
      <w:r w:rsidRPr="003B14A9">
        <w:rPr>
          <w:rFonts w:eastAsia="仿宋_GB2312" w:hint="eastAsia"/>
          <w:color w:val="000000"/>
          <w:sz w:val="32"/>
          <w:szCs w:val="32"/>
        </w:rPr>
        <w:t>138</w:t>
      </w:r>
      <w:r w:rsidRPr="003B14A9">
        <w:rPr>
          <w:rFonts w:eastAsia="仿宋_GB2312" w:hint="eastAsia"/>
          <w:color w:val="000000"/>
          <w:sz w:val="32"/>
          <w:szCs w:val="32"/>
        </w:rPr>
        <w:t>号）</w:t>
      </w:r>
      <w:r>
        <w:rPr>
          <w:rFonts w:eastAsia="仿宋_GB2312" w:hint="eastAsia"/>
          <w:color w:val="000000"/>
          <w:sz w:val="32"/>
          <w:szCs w:val="32"/>
        </w:rPr>
        <w:t>；</w:t>
      </w:r>
    </w:p>
    <w:p w:rsidR="00E07CA1" w:rsidRPr="00A545C1" w:rsidRDefault="00E07CA1"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江苏省自然资源厅关于印发《江苏省土地征收成片开发方案编制指南</w:t>
      </w:r>
      <w:r w:rsidR="00B36428">
        <w:rPr>
          <w:rFonts w:eastAsia="仿宋_GB2312" w:hint="eastAsia"/>
          <w:color w:val="000000"/>
          <w:sz w:val="32"/>
          <w:szCs w:val="32"/>
        </w:rPr>
        <w:t>（</w:t>
      </w:r>
      <w:r w:rsidRPr="00A545C1">
        <w:rPr>
          <w:rFonts w:eastAsia="仿宋_GB2312" w:hint="eastAsia"/>
          <w:color w:val="000000"/>
          <w:sz w:val="32"/>
          <w:szCs w:val="32"/>
        </w:rPr>
        <w:t>试行</w:t>
      </w:r>
      <w:r w:rsidR="00B36428">
        <w:rPr>
          <w:rFonts w:eastAsia="仿宋_GB2312" w:hint="eastAsia"/>
          <w:color w:val="000000"/>
          <w:sz w:val="32"/>
          <w:szCs w:val="32"/>
        </w:rPr>
        <w:t>）</w:t>
      </w:r>
      <w:r w:rsidRPr="00A545C1">
        <w:rPr>
          <w:rFonts w:eastAsia="仿宋_GB2312" w:hint="eastAsia"/>
          <w:color w:val="000000"/>
          <w:sz w:val="32"/>
          <w:szCs w:val="32"/>
        </w:rPr>
        <w:t>》《江苏省土地征收成片开发方案审查要点》的通知（苏自然资函〔</w:t>
      </w:r>
      <w:r w:rsidRPr="00A545C1">
        <w:rPr>
          <w:rFonts w:eastAsia="仿宋_GB2312" w:hint="eastAsia"/>
          <w:color w:val="000000"/>
          <w:sz w:val="32"/>
          <w:szCs w:val="32"/>
        </w:rPr>
        <w:t>2021</w:t>
      </w:r>
      <w:r w:rsidRPr="00A545C1">
        <w:rPr>
          <w:rFonts w:eastAsia="仿宋_GB2312" w:hint="eastAsia"/>
          <w:color w:val="000000"/>
          <w:sz w:val="32"/>
          <w:szCs w:val="32"/>
        </w:rPr>
        <w:t>〕</w:t>
      </w:r>
      <w:r w:rsidRPr="00A545C1">
        <w:rPr>
          <w:rFonts w:eastAsia="仿宋_GB2312" w:hint="eastAsia"/>
          <w:color w:val="000000"/>
          <w:sz w:val="32"/>
          <w:szCs w:val="32"/>
        </w:rPr>
        <w:t>1028</w:t>
      </w:r>
      <w:r w:rsidRPr="00A545C1">
        <w:rPr>
          <w:rFonts w:eastAsia="仿宋_GB2312" w:hint="eastAsia"/>
          <w:color w:val="000000"/>
          <w:sz w:val="32"/>
          <w:szCs w:val="32"/>
        </w:rPr>
        <w:t>号）；</w:t>
      </w:r>
    </w:p>
    <w:p w:rsidR="003B4C12" w:rsidRDefault="003B4C12"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《省人力资源社会保障厅</w:t>
      </w:r>
      <w:r w:rsidRPr="00A545C1">
        <w:rPr>
          <w:rFonts w:eastAsia="仿宋_GB2312" w:hint="eastAsia"/>
          <w:color w:val="000000"/>
          <w:sz w:val="32"/>
          <w:szCs w:val="32"/>
        </w:rPr>
        <w:t xml:space="preserve"> </w:t>
      </w:r>
      <w:r w:rsidRPr="00A545C1">
        <w:rPr>
          <w:rFonts w:eastAsia="仿宋_GB2312" w:hint="eastAsia"/>
          <w:color w:val="000000"/>
          <w:sz w:val="32"/>
          <w:szCs w:val="32"/>
        </w:rPr>
        <w:t>省财政厅</w:t>
      </w:r>
      <w:r w:rsidRPr="00A545C1">
        <w:rPr>
          <w:rFonts w:eastAsia="仿宋_GB2312" w:hint="eastAsia"/>
          <w:color w:val="000000"/>
          <w:sz w:val="32"/>
          <w:szCs w:val="32"/>
        </w:rPr>
        <w:t xml:space="preserve"> </w:t>
      </w:r>
      <w:r w:rsidRPr="00A545C1">
        <w:rPr>
          <w:rFonts w:eastAsia="仿宋_GB2312" w:hint="eastAsia"/>
          <w:color w:val="000000"/>
          <w:sz w:val="32"/>
          <w:szCs w:val="32"/>
        </w:rPr>
        <w:t>省自然资源厅</w:t>
      </w:r>
      <w:r w:rsidRPr="00A545C1">
        <w:rPr>
          <w:rFonts w:eastAsia="仿宋_GB2312" w:hint="eastAsia"/>
          <w:color w:val="000000"/>
          <w:sz w:val="32"/>
          <w:szCs w:val="32"/>
        </w:rPr>
        <w:t xml:space="preserve"> </w:t>
      </w:r>
      <w:r w:rsidRPr="00A545C1">
        <w:rPr>
          <w:rFonts w:eastAsia="仿宋_GB2312" w:hint="eastAsia"/>
          <w:color w:val="000000"/>
          <w:sz w:val="32"/>
          <w:szCs w:val="32"/>
        </w:rPr>
        <w:t>省农业农村厅关于贯彻落实江苏省被征地农民社会保障办法的通知》（苏人社函〔</w:t>
      </w:r>
      <w:r w:rsidRPr="00A545C1">
        <w:rPr>
          <w:rFonts w:eastAsia="仿宋_GB2312" w:hint="eastAsia"/>
          <w:color w:val="000000"/>
          <w:sz w:val="32"/>
          <w:szCs w:val="32"/>
        </w:rPr>
        <w:t>2022</w:t>
      </w:r>
      <w:r w:rsidRPr="00A545C1">
        <w:rPr>
          <w:rFonts w:eastAsia="仿宋_GB2312" w:hint="eastAsia"/>
          <w:color w:val="000000"/>
          <w:sz w:val="32"/>
          <w:szCs w:val="32"/>
        </w:rPr>
        <w:t>〕</w:t>
      </w:r>
      <w:r w:rsidRPr="00A545C1">
        <w:rPr>
          <w:rFonts w:eastAsia="仿宋_GB2312" w:hint="eastAsia"/>
          <w:color w:val="000000"/>
          <w:sz w:val="32"/>
          <w:szCs w:val="32"/>
        </w:rPr>
        <w:t>85</w:t>
      </w:r>
      <w:r w:rsidRPr="00A545C1">
        <w:rPr>
          <w:rFonts w:eastAsia="仿宋_GB2312" w:hint="eastAsia"/>
          <w:color w:val="000000"/>
          <w:sz w:val="32"/>
          <w:szCs w:val="32"/>
        </w:rPr>
        <w:t>号）</w:t>
      </w:r>
      <w:r w:rsidRPr="00A545C1">
        <w:rPr>
          <w:rFonts w:eastAsia="仿宋_GB2312" w:hint="eastAsia"/>
          <w:color w:val="000000"/>
          <w:sz w:val="32"/>
          <w:szCs w:val="32"/>
        </w:rPr>
        <w:t>;</w:t>
      </w:r>
    </w:p>
    <w:p w:rsidR="003B14A9" w:rsidRPr="003B14A9" w:rsidRDefault="003B14A9" w:rsidP="00C6346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3B14A9">
        <w:rPr>
          <w:rFonts w:eastAsia="仿宋_GB2312" w:hint="eastAsia"/>
          <w:color w:val="000000"/>
          <w:sz w:val="32"/>
          <w:szCs w:val="32"/>
        </w:rPr>
        <w:t>《江苏省自然资源厅关于深入推进土地征收成片开发方案编制工作的通知》（苏自然资函〔</w:t>
      </w:r>
      <w:r w:rsidRPr="003B14A9">
        <w:rPr>
          <w:rFonts w:eastAsia="仿宋_GB2312" w:hint="eastAsia"/>
          <w:color w:val="000000"/>
          <w:sz w:val="32"/>
          <w:szCs w:val="32"/>
        </w:rPr>
        <w:t>2024</w:t>
      </w:r>
      <w:r w:rsidRPr="003B14A9">
        <w:rPr>
          <w:rFonts w:eastAsia="仿宋_GB2312" w:hint="eastAsia"/>
          <w:color w:val="000000"/>
          <w:sz w:val="32"/>
          <w:szCs w:val="32"/>
        </w:rPr>
        <w:t>〕</w:t>
      </w:r>
      <w:r w:rsidRPr="003B14A9">
        <w:rPr>
          <w:rFonts w:eastAsia="仿宋_GB2312" w:hint="eastAsia"/>
          <w:color w:val="000000"/>
          <w:sz w:val="32"/>
          <w:szCs w:val="32"/>
        </w:rPr>
        <w:t>939</w:t>
      </w:r>
      <w:r w:rsidRPr="003B14A9">
        <w:rPr>
          <w:rFonts w:eastAsia="仿宋_GB2312" w:hint="eastAsia"/>
          <w:color w:val="000000"/>
          <w:sz w:val="32"/>
          <w:szCs w:val="32"/>
        </w:rPr>
        <w:t>号）；</w:t>
      </w:r>
    </w:p>
    <w:p w:rsidR="00CD5C4C" w:rsidRPr="00CD5C4C" w:rsidRDefault="00CD5C4C" w:rsidP="002532C6">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CD5C4C">
        <w:rPr>
          <w:rFonts w:eastAsia="仿宋_GB2312" w:hint="eastAsia"/>
          <w:color w:val="000000"/>
          <w:sz w:val="32"/>
          <w:szCs w:val="32"/>
        </w:rPr>
        <w:t>《市政府关于贯彻落实</w:t>
      </w:r>
      <w:r w:rsidRPr="00CD5C4C">
        <w:rPr>
          <w:rFonts w:eastAsia="仿宋_GB2312" w:hint="eastAsia"/>
          <w:color w:val="000000"/>
          <w:sz w:val="32"/>
          <w:szCs w:val="32"/>
        </w:rPr>
        <w:t>&lt;</w:t>
      </w:r>
      <w:r w:rsidRPr="00CD5C4C">
        <w:rPr>
          <w:rFonts w:eastAsia="仿宋_GB2312" w:hint="eastAsia"/>
          <w:color w:val="000000"/>
          <w:sz w:val="32"/>
          <w:szCs w:val="32"/>
        </w:rPr>
        <w:t>江苏省被征地农民社会保障办法</w:t>
      </w:r>
      <w:r w:rsidRPr="00CD5C4C">
        <w:rPr>
          <w:rFonts w:eastAsia="仿宋_GB2312" w:hint="eastAsia"/>
          <w:color w:val="000000"/>
          <w:sz w:val="32"/>
          <w:szCs w:val="32"/>
        </w:rPr>
        <w:t>&gt;</w:t>
      </w:r>
      <w:r w:rsidRPr="00CD5C4C">
        <w:rPr>
          <w:rFonts w:eastAsia="仿宋_GB2312" w:hint="eastAsia"/>
          <w:color w:val="000000"/>
          <w:sz w:val="32"/>
          <w:szCs w:val="32"/>
        </w:rPr>
        <w:t>的实施意见》（宿政规发〔</w:t>
      </w:r>
      <w:r w:rsidRPr="00CD5C4C">
        <w:rPr>
          <w:rFonts w:eastAsia="仿宋_GB2312" w:hint="eastAsia"/>
          <w:color w:val="000000"/>
          <w:sz w:val="32"/>
          <w:szCs w:val="32"/>
        </w:rPr>
        <w:t>2023</w:t>
      </w:r>
      <w:r w:rsidRPr="00CD5C4C">
        <w:rPr>
          <w:rFonts w:eastAsia="仿宋_GB2312" w:hint="eastAsia"/>
          <w:color w:val="000000"/>
          <w:sz w:val="32"/>
          <w:szCs w:val="32"/>
        </w:rPr>
        <w:t>〕</w:t>
      </w:r>
      <w:r w:rsidRPr="00CD5C4C">
        <w:rPr>
          <w:rFonts w:eastAsia="仿宋_GB2312" w:hint="eastAsia"/>
          <w:color w:val="000000"/>
          <w:sz w:val="32"/>
          <w:szCs w:val="32"/>
        </w:rPr>
        <w:t>4</w:t>
      </w:r>
      <w:r w:rsidRPr="00CD5C4C">
        <w:rPr>
          <w:rFonts w:eastAsia="仿宋_GB2312" w:hint="eastAsia"/>
          <w:color w:val="000000"/>
          <w:sz w:val="32"/>
          <w:szCs w:val="32"/>
        </w:rPr>
        <w:t>号）；</w:t>
      </w:r>
    </w:p>
    <w:p w:rsidR="0000599B" w:rsidRPr="00A545C1" w:rsidRDefault="0000599B" w:rsidP="0000599B">
      <w:pPr>
        <w:pStyle w:val="ac"/>
        <w:numPr>
          <w:ilvl w:val="1"/>
          <w:numId w:val="1"/>
        </w:numPr>
        <w:autoSpaceDE w:val="0"/>
        <w:autoSpaceDN w:val="0"/>
        <w:adjustRightInd w:val="0"/>
        <w:spacing w:after="0" w:line="560" w:lineRule="exact"/>
        <w:rPr>
          <w:rFonts w:eastAsia="仿宋_GB2312"/>
          <w:color w:val="000000"/>
          <w:sz w:val="32"/>
          <w:szCs w:val="32"/>
        </w:rPr>
      </w:pPr>
      <w:r w:rsidRPr="0000599B">
        <w:rPr>
          <w:rFonts w:eastAsia="仿宋_GB2312" w:hint="eastAsia"/>
          <w:color w:val="000000"/>
          <w:sz w:val="32"/>
          <w:szCs w:val="32"/>
        </w:rPr>
        <w:t>《市政府关于重新公布宿迁市所辖各县（区）征地区片综合地价执行标准的通知》（宿政规发〔</w:t>
      </w:r>
      <w:r w:rsidRPr="0000599B">
        <w:rPr>
          <w:rFonts w:eastAsia="仿宋_GB2312" w:hint="eastAsia"/>
          <w:color w:val="000000"/>
          <w:sz w:val="32"/>
          <w:szCs w:val="32"/>
        </w:rPr>
        <w:t>2023</w:t>
      </w:r>
      <w:r w:rsidRPr="0000599B">
        <w:rPr>
          <w:rFonts w:eastAsia="仿宋_GB2312" w:hint="eastAsia"/>
          <w:color w:val="000000"/>
          <w:sz w:val="32"/>
          <w:szCs w:val="32"/>
        </w:rPr>
        <w:t>〕</w:t>
      </w:r>
      <w:r w:rsidRPr="0000599B">
        <w:rPr>
          <w:rFonts w:eastAsia="仿宋_GB2312" w:hint="eastAsia"/>
          <w:color w:val="000000"/>
          <w:sz w:val="32"/>
          <w:szCs w:val="32"/>
        </w:rPr>
        <w:t>17</w:t>
      </w:r>
      <w:r w:rsidRPr="0000599B">
        <w:rPr>
          <w:rFonts w:eastAsia="仿宋_GB2312" w:hint="eastAsia"/>
          <w:color w:val="000000"/>
          <w:sz w:val="32"/>
          <w:szCs w:val="32"/>
        </w:rPr>
        <w:t>号）</w:t>
      </w:r>
      <w:r>
        <w:rPr>
          <w:rFonts w:eastAsia="仿宋_GB2312" w:hint="eastAsia"/>
          <w:color w:val="000000"/>
          <w:sz w:val="32"/>
          <w:szCs w:val="32"/>
        </w:rPr>
        <w:t>；</w:t>
      </w:r>
    </w:p>
    <w:p w:rsidR="008F4557" w:rsidRPr="00A545C1" w:rsidRDefault="00E07CA1"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《宿迁市宿豫区国民经济和社会发展第十四个五年规划和二</w:t>
      </w:r>
      <w:r w:rsidRPr="00A545C1">
        <w:rPr>
          <w:rFonts w:ascii="微软雅黑" w:eastAsia="微软雅黑" w:hAnsi="微软雅黑" w:cs="微软雅黑" w:hint="eastAsia"/>
          <w:color w:val="000000"/>
          <w:sz w:val="32"/>
          <w:szCs w:val="32"/>
        </w:rPr>
        <w:t>〇</w:t>
      </w:r>
      <w:r w:rsidRPr="00A545C1">
        <w:rPr>
          <w:rFonts w:ascii="仿宋_GB2312" w:eastAsia="仿宋_GB2312" w:hAnsi="仿宋_GB2312" w:cs="仿宋_GB2312" w:hint="eastAsia"/>
          <w:color w:val="000000"/>
          <w:sz w:val="32"/>
          <w:szCs w:val="32"/>
        </w:rPr>
        <w:t>三五年远景目标纲要》</w:t>
      </w:r>
      <w:r w:rsidR="008F4557" w:rsidRPr="00A545C1">
        <w:rPr>
          <w:rFonts w:eastAsia="仿宋_GB2312" w:hint="eastAsia"/>
          <w:color w:val="000000"/>
          <w:sz w:val="32"/>
          <w:szCs w:val="32"/>
        </w:rPr>
        <w:t>；</w:t>
      </w:r>
    </w:p>
    <w:p w:rsidR="008F4557" w:rsidRPr="00A545C1" w:rsidRDefault="008F4557"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w:t>
      </w:r>
      <w:r w:rsidR="00E07CA1" w:rsidRPr="00A545C1">
        <w:rPr>
          <w:rFonts w:eastAsia="仿宋_GB2312" w:hint="eastAsia"/>
          <w:color w:val="000000"/>
          <w:sz w:val="32"/>
          <w:szCs w:val="32"/>
        </w:rPr>
        <w:t>宿迁市</w:t>
      </w:r>
      <w:r w:rsidR="00F70818">
        <w:rPr>
          <w:rFonts w:eastAsia="仿宋_GB2312" w:hint="eastAsia"/>
          <w:color w:val="000000"/>
          <w:sz w:val="32"/>
          <w:szCs w:val="32"/>
        </w:rPr>
        <w:t>国土空间总体规划</w:t>
      </w:r>
      <w:r w:rsidR="00E07CA1" w:rsidRPr="00A545C1">
        <w:rPr>
          <w:rFonts w:eastAsia="仿宋_GB2312" w:hint="eastAsia"/>
          <w:color w:val="000000"/>
          <w:sz w:val="32"/>
          <w:szCs w:val="32"/>
        </w:rPr>
        <w:t>（</w:t>
      </w:r>
      <w:r w:rsidR="00E07CA1" w:rsidRPr="00A545C1">
        <w:rPr>
          <w:rFonts w:eastAsia="仿宋_GB2312" w:hint="eastAsia"/>
          <w:color w:val="000000"/>
          <w:sz w:val="32"/>
          <w:szCs w:val="32"/>
        </w:rPr>
        <w:t>20</w:t>
      </w:r>
      <w:r w:rsidR="00F70818">
        <w:rPr>
          <w:rFonts w:eastAsia="仿宋_GB2312"/>
          <w:color w:val="000000"/>
          <w:sz w:val="32"/>
          <w:szCs w:val="32"/>
        </w:rPr>
        <w:t>21</w:t>
      </w:r>
      <w:r w:rsidR="00E07CA1" w:rsidRPr="00A545C1">
        <w:rPr>
          <w:rFonts w:eastAsia="仿宋_GB2312" w:hint="eastAsia"/>
          <w:color w:val="000000"/>
          <w:sz w:val="32"/>
          <w:szCs w:val="32"/>
        </w:rPr>
        <w:t>-203</w:t>
      </w:r>
      <w:r w:rsidR="00F70818">
        <w:rPr>
          <w:rFonts w:eastAsia="仿宋_GB2312"/>
          <w:color w:val="000000"/>
          <w:sz w:val="32"/>
          <w:szCs w:val="32"/>
        </w:rPr>
        <w:t>5</w:t>
      </w:r>
      <w:r w:rsidR="00F70818">
        <w:rPr>
          <w:rFonts w:eastAsia="仿宋_GB2312" w:hint="eastAsia"/>
          <w:color w:val="000000"/>
          <w:sz w:val="32"/>
          <w:szCs w:val="32"/>
        </w:rPr>
        <w:t>年</w:t>
      </w:r>
      <w:r w:rsidR="00E07CA1" w:rsidRPr="00A545C1">
        <w:rPr>
          <w:rFonts w:eastAsia="仿宋_GB2312" w:hint="eastAsia"/>
          <w:color w:val="000000"/>
          <w:sz w:val="32"/>
          <w:szCs w:val="32"/>
        </w:rPr>
        <w:t>）</w:t>
      </w:r>
      <w:r w:rsidRPr="00A545C1">
        <w:rPr>
          <w:rFonts w:eastAsia="仿宋_GB2312" w:hint="eastAsia"/>
          <w:color w:val="000000"/>
          <w:sz w:val="32"/>
          <w:szCs w:val="32"/>
        </w:rPr>
        <w:t>》；</w:t>
      </w:r>
    </w:p>
    <w:p w:rsidR="008F4557" w:rsidRPr="00A545C1" w:rsidRDefault="008D20A8"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宿迁</w:t>
      </w:r>
      <w:r w:rsidR="008F4557" w:rsidRPr="00A545C1">
        <w:rPr>
          <w:rFonts w:eastAsia="仿宋_GB2312" w:hint="eastAsia"/>
          <w:color w:val="000000"/>
          <w:sz w:val="32"/>
          <w:szCs w:val="32"/>
        </w:rPr>
        <w:t>市</w:t>
      </w:r>
      <w:r w:rsidRPr="00A545C1">
        <w:rPr>
          <w:rFonts w:eastAsia="仿宋_GB2312" w:hint="eastAsia"/>
          <w:color w:val="000000"/>
          <w:sz w:val="32"/>
          <w:szCs w:val="32"/>
        </w:rPr>
        <w:t>宿豫</w:t>
      </w:r>
      <w:r w:rsidR="008F4557" w:rsidRPr="00A545C1">
        <w:rPr>
          <w:rFonts w:eastAsia="仿宋_GB2312" w:hint="eastAsia"/>
          <w:color w:val="000000"/>
          <w:sz w:val="32"/>
          <w:szCs w:val="32"/>
        </w:rPr>
        <w:t>区</w:t>
      </w:r>
      <w:r w:rsidR="00E07CA1" w:rsidRPr="00A545C1">
        <w:rPr>
          <w:rFonts w:eastAsia="仿宋_GB2312" w:hint="eastAsia"/>
          <w:color w:val="000000"/>
          <w:sz w:val="32"/>
          <w:szCs w:val="32"/>
        </w:rPr>
        <w:t>最新年度国土变更调查</w:t>
      </w:r>
      <w:r w:rsidR="008F4557" w:rsidRPr="00A545C1">
        <w:rPr>
          <w:rFonts w:eastAsia="仿宋_GB2312" w:hint="eastAsia"/>
          <w:color w:val="000000"/>
          <w:sz w:val="32"/>
          <w:szCs w:val="32"/>
        </w:rPr>
        <w:t>数据</w:t>
      </w:r>
      <w:r w:rsidR="00E07CA1" w:rsidRPr="00A545C1">
        <w:rPr>
          <w:rFonts w:eastAsia="仿宋_GB2312" w:hint="eastAsia"/>
          <w:color w:val="000000"/>
          <w:sz w:val="32"/>
          <w:szCs w:val="32"/>
        </w:rPr>
        <w:t>和</w:t>
      </w:r>
      <w:r w:rsidR="008F4557" w:rsidRPr="00A545C1">
        <w:rPr>
          <w:rFonts w:eastAsia="仿宋_GB2312" w:hint="eastAsia"/>
          <w:color w:val="000000"/>
          <w:sz w:val="32"/>
          <w:szCs w:val="32"/>
        </w:rPr>
        <w:t>影像</w:t>
      </w:r>
      <w:r w:rsidR="008F4557" w:rsidRPr="00A545C1">
        <w:rPr>
          <w:rFonts w:eastAsia="仿宋_GB2312" w:hint="eastAsia"/>
          <w:color w:val="000000"/>
          <w:sz w:val="32"/>
          <w:szCs w:val="32"/>
        </w:rPr>
        <w:lastRenderedPageBreak/>
        <w:t>数据；</w:t>
      </w:r>
    </w:p>
    <w:p w:rsidR="008F4557" w:rsidRPr="00A545C1" w:rsidRDefault="006A1DC1" w:rsidP="00A545C1">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宿迁市</w:t>
      </w:r>
      <w:r w:rsidR="00607EF7" w:rsidRPr="00A545C1">
        <w:rPr>
          <w:rFonts w:eastAsia="仿宋_GB2312" w:hint="eastAsia"/>
          <w:color w:val="000000"/>
          <w:sz w:val="32"/>
          <w:szCs w:val="32"/>
        </w:rPr>
        <w:t>宿豫区</w:t>
      </w:r>
      <w:r w:rsidR="00E07CA1" w:rsidRPr="00A545C1">
        <w:rPr>
          <w:rFonts w:eastAsia="仿宋_GB2312" w:hint="eastAsia"/>
          <w:color w:val="000000"/>
          <w:sz w:val="32"/>
          <w:szCs w:val="32"/>
        </w:rPr>
        <w:t>国民经济和社会发展</w:t>
      </w:r>
      <w:r w:rsidR="00607EF7" w:rsidRPr="00A545C1">
        <w:rPr>
          <w:rFonts w:eastAsia="仿宋_GB2312" w:hint="eastAsia"/>
          <w:color w:val="000000"/>
          <w:sz w:val="32"/>
          <w:szCs w:val="32"/>
        </w:rPr>
        <w:t>年度计划</w:t>
      </w:r>
      <w:r w:rsidR="008F4557" w:rsidRPr="00A545C1">
        <w:rPr>
          <w:rFonts w:eastAsia="仿宋_GB2312" w:hint="eastAsia"/>
          <w:color w:val="000000"/>
          <w:sz w:val="32"/>
          <w:szCs w:val="32"/>
        </w:rPr>
        <w:t>；</w:t>
      </w:r>
    </w:p>
    <w:p w:rsidR="0010166B" w:rsidRPr="0010166B" w:rsidRDefault="008F4557" w:rsidP="0010166B">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10166B">
        <w:rPr>
          <w:rFonts w:eastAsia="仿宋_GB2312" w:hint="eastAsia"/>
          <w:color w:val="000000"/>
          <w:sz w:val="32"/>
          <w:szCs w:val="32"/>
        </w:rPr>
        <w:t>其他相关资料。</w:t>
      </w:r>
    </w:p>
    <w:p w:rsidR="008F4557" w:rsidRPr="0010166B" w:rsidRDefault="008F4557" w:rsidP="0010166B">
      <w:pPr>
        <w:jc w:val="left"/>
        <w:outlineLvl w:val="0"/>
        <w:rPr>
          <w:rFonts w:ascii="黑体" w:eastAsia="黑体" w:hAnsi="黑体"/>
          <w:sz w:val="32"/>
          <w:szCs w:val="32"/>
        </w:rPr>
      </w:pPr>
      <w:r w:rsidRPr="0010166B">
        <w:rPr>
          <w:rFonts w:ascii="黑体" w:eastAsia="黑体" w:hAnsi="黑体" w:hint="eastAsia"/>
          <w:sz w:val="32"/>
          <w:szCs w:val="32"/>
        </w:rPr>
        <w:t>二、片区基本情况</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8D783E">
        <w:rPr>
          <w:rFonts w:eastAsia="仿宋_GB2312"/>
          <w:color w:val="000000"/>
          <w:sz w:val="32"/>
          <w:szCs w:val="32"/>
        </w:rPr>
        <w:t>本次</w:t>
      </w:r>
      <w:r w:rsidRPr="008D783E">
        <w:rPr>
          <w:rFonts w:eastAsia="仿宋_GB2312" w:hint="eastAsia"/>
          <w:color w:val="000000"/>
          <w:sz w:val="32"/>
          <w:szCs w:val="32"/>
        </w:rPr>
        <w:t>成片开发</w:t>
      </w:r>
      <w:r w:rsidRPr="008D783E">
        <w:rPr>
          <w:rFonts w:eastAsia="仿宋_GB2312"/>
          <w:color w:val="000000"/>
          <w:sz w:val="32"/>
          <w:szCs w:val="32"/>
        </w:rPr>
        <w:t>方案拟划定</w:t>
      </w:r>
      <w:r w:rsidR="00B23503">
        <w:rPr>
          <w:rFonts w:eastAsia="仿宋_GB2312"/>
          <w:color w:val="000000"/>
          <w:sz w:val="32"/>
          <w:szCs w:val="32"/>
        </w:rPr>
        <w:t>4</w:t>
      </w:r>
      <w:r w:rsidR="00B23503">
        <w:rPr>
          <w:rFonts w:eastAsia="仿宋_GB2312"/>
          <w:color w:val="000000"/>
          <w:sz w:val="32"/>
          <w:szCs w:val="32"/>
        </w:rPr>
        <w:t>个</w:t>
      </w:r>
      <w:r w:rsidRPr="008D783E">
        <w:rPr>
          <w:rFonts w:eastAsia="仿宋_GB2312"/>
          <w:color w:val="000000"/>
          <w:sz w:val="32"/>
          <w:szCs w:val="32"/>
        </w:rPr>
        <w:t>片区</w:t>
      </w:r>
      <w:r w:rsidRPr="008D783E">
        <w:rPr>
          <w:rFonts w:eastAsia="仿宋_GB2312" w:hint="eastAsia"/>
          <w:color w:val="000000"/>
          <w:sz w:val="32"/>
          <w:szCs w:val="32"/>
        </w:rPr>
        <w:t>，片区总面积为</w:t>
      </w:r>
      <w:r w:rsidR="00B23503">
        <w:rPr>
          <w:rFonts w:eastAsia="仿宋_GB2312"/>
          <w:color w:val="000000"/>
          <w:sz w:val="32"/>
          <w:szCs w:val="32"/>
        </w:rPr>
        <w:t>152.1594</w:t>
      </w:r>
      <w:r w:rsidRPr="008D783E">
        <w:rPr>
          <w:rFonts w:eastAsia="仿宋_GB2312" w:hint="eastAsia"/>
          <w:color w:val="000000"/>
          <w:sz w:val="32"/>
          <w:szCs w:val="32"/>
        </w:rPr>
        <w:t>公顷，</w:t>
      </w:r>
      <w:r w:rsidR="00AF133A" w:rsidRPr="008D783E">
        <w:rPr>
          <w:rFonts w:eastAsia="仿宋_GB2312" w:hint="eastAsia"/>
          <w:color w:val="000000"/>
          <w:sz w:val="32"/>
          <w:szCs w:val="32"/>
        </w:rPr>
        <w:t>分别位于宿豫区</w:t>
      </w:r>
      <w:r w:rsidR="00B23503">
        <w:rPr>
          <w:rFonts w:eastAsia="仿宋_GB2312" w:hint="eastAsia"/>
          <w:color w:val="000000"/>
          <w:sz w:val="32"/>
          <w:szCs w:val="32"/>
        </w:rPr>
        <w:t>化工园区、来龙镇、大兴镇</w:t>
      </w:r>
      <w:r w:rsidRPr="008D783E">
        <w:rPr>
          <w:rFonts w:eastAsia="仿宋_GB2312" w:hint="eastAsia"/>
          <w:color w:val="000000"/>
          <w:sz w:val="32"/>
          <w:szCs w:val="32"/>
        </w:rPr>
        <w:t>。</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color w:val="000000"/>
          <w:sz w:val="32"/>
          <w:szCs w:val="32"/>
        </w:rPr>
        <w:t>本次</w:t>
      </w:r>
      <w:r w:rsidRPr="00A545C1">
        <w:rPr>
          <w:rFonts w:eastAsia="仿宋_GB2312" w:hint="eastAsia"/>
          <w:color w:val="000000"/>
          <w:sz w:val="32"/>
          <w:szCs w:val="32"/>
        </w:rPr>
        <w:t>成片开发</w:t>
      </w:r>
      <w:r w:rsidRPr="00A545C1">
        <w:rPr>
          <w:rFonts w:eastAsia="仿宋_GB2312"/>
          <w:color w:val="000000"/>
          <w:sz w:val="32"/>
          <w:szCs w:val="32"/>
        </w:rPr>
        <w:t>方案</w:t>
      </w:r>
      <w:r w:rsidRPr="00A545C1">
        <w:rPr>
          <w:rFonts w:eastAsia="仿宋_GB2312" w:hint="eastAsia"/>
          <w:color w:val="000000"/>
          <w:sz w:val="32"/>
          <w:szCs w:val="32"/>
        </w:rPr>
        <w:t>涉及的土地权利人如下表：</w:t>
      </w:r>
    </w:p>
    <w:p w:rsidR="008F4557" w:rsidRDefault="008F4557">
      <w:pPr>
        <w:adjustRightInd w:val="0"/>
        <w:snapToGrid w:val="0"/>
        <w:spacing w:beforeLines="50" w:before="156"/>
        <w:jc w:val="center"/>
        <w:rPr>
          <w:rFonts w:ascii="黑体" w:eastAsia="黑体" w:hAnsi="黑体"/>
          <w:sz w:val="24"/>
        </w:rPr>
      </w:pPr>
      <w:r>
        <w:rPr>
          <w:rFonts w:ascii="黑体" w:eastAsia="黑体" w:hAnsi="黑体" w:hint="eastAsia"/>
          <w:sz w:val="24"/>
        </w:rPr>
        <w:t>表</w:t>
      </w:r>
      <w:r>
        <w:rPr>
          <w:rFonts w:ascii="黑体" w:eastAsia="黑体" w:hAnsi="黑体"/>
          <w:sz w:val="24"/>
        </w:rPr>
        <w:t xml:space="preserve">1 </w:t>
      </w:r>
      <w:r w:rsidR="008D20A8">
        <w:rPr>
          <w:rFonts w:ascii="黑体" w:eastAsia="黑体" w:hAnsi="黑体" w:hint="eastAsia"/>
          <w:sz w:val="24"/>
        </w:rPr>
        <w:t>宿迁</w:t>
      </w:r>
      <w:r>
        <w:rPr>
          <w:rFonts w:ascii="黑体" w:eastAsia="黑体" w:hAnsi="黑体" w:hint="eastAsia"/>
          <w:sz w:val="24"/>
        </w:rPr>
        <w:t>市</w:t>
      </w:r>
      <w:r w:rsidR="008D20A8">
        <w:rPr>
          <w:rFonts w:ascii="黑体" w:eastAsia="黑体" w:hAnsi="黑体" w:hint="eastAsia"/>
          <w:sz w:val="24"/>
        </w:rPr>
        <w:t>宿豫</w:t>
      </w:r>
      <w:r>
        <w:rPr>
          <w:rFonts w:ascii="黑体" w:eastAsia="黑体" w:hAnsi="黑体" w:hint="eastAsia"/>
          <w:sz w:val="24"/>
        </w:rPr>
        <w:t>区</w:t>
      </w:r>
      <w:r w:rsidR="00284E5F">
        <w:rPr>
          <w:rFonts w:ascii="黑体" w:eastAsia="黑体" w:hAnsi="黑体" w:hint="eastAsia"/>
          <w:sz w:val="24"/>
        </w:rPr>
        <w:t>2025-02</w:t>
      </w:r>
      <w:r>
        <w:rPr>
          <w:rFonts w:ascii="黑体" w:eastAsia="黑体" w:hAnsi="黑体" w:hint="eastAsia"/>
          <w:sz w:val="24"/>
        </w:rPr>
        <w:t>号土地征收成片开发方案</w:t>
      </w:r>
      <w:r w:rsidR="00B36428">
        <w:rPr>
          <w:rFonts w:ascii="黑体" w:eastAsia="黑体" w:hAnsi="黑体" w:hint="eastAsia"/>
          <w:sz w:val="24"/>
        </w:rPr>
        <w:t>（</w:t>
      </w:r>
      <w:r>
        <w:rPr>
          <w:rFonts w:ascii="黑体" w:eastAsia="黑体" w:hAnsi="黑体" w:hint="eastAsia"/>
          <w:sz w:val="24"/>
        </w:rPr>
        <w:t>征求意见稿</w:t>
      </w:r>
      <w:r w:rsidR="00B36428">
        <w:rPr>
          <w:rFonts w:ascii="黑体" w:eastAsia="黑体" w:hAnsi="黑体" w:hint="eastAsia"/>
          <w:sz w:val="24"/>
        </w:rPr>
        <w:t>）</w:t>
      </w:r>
    </w:p>
    <w:p w:rsidR="008F4557" w:rsidRDefault="008F4557">
      <w:pPr>
        <w:pStyle w:val="a0"/>
        <w:jc w:val="center"/>
        <w:rPr>
          <w:rFonts w:ascii="黑体" w:eastAsia="黑体" w:hAnsi="黑体"/>
          <w:sz w:val="24"/>
          <w:szCs w:val="24"/>
        </w:rPr>
      </w:pPr>
      <w:r>
        <w:rPr>
          <w:rFonts w:ascii="黑体" w:eastAsia="黑体" w:hAnsi="黑体" w:hint="eastAsia"/>
          <w:sz w:val="24"/>
          <w:szCs w:val="24"/>
        </w:rPr>
        <w:t>片区土地权属情况统计表</w:t>
      </w:r>
    </w:p>
    <w:tbl>
      <w:tblPr>
        <w:tblW w:w="5000" w:type="pct"/>
        <w:tblInd w:w="-147" w:type="dxa"/>
        <w:tblLayout w:type="fixed"/>
        <w:tblLook w:val="0000" w:firstRow="0" w:lastRow="0" w:firstColumn="0" w:lastColumn="0" w:noHBand="0" w:noVBand="0"/>
      </w:tblPr>
      <w:tblGrid>
        <w:gridCol w:w="576"/>
        <w:gridCol w:w="1754"/>
        <w:gridCol w:w="1311"/>
        <w:gridCol w:w="1457"/>
        <w:gridCol w:w="3424"/>
      </w:tblGrid>
      <w:tr w:rsidR="00371795" w:rsidRPr="00855519" w:rsidTr="00B23503">
        <w:trPr>
          <w:trHeight w:val="312"/>
          <w:tblHeader/>
        </w:trPr>
        <w:tc>
          <w:tcPr>
            <w:tcW w:w="338" w:type="pct"/>
            <w:vMerge w:val="restart"/>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widowControl/>
              <w:jc w:val="center"/>
              <w:textAlignment w:val="center"/>
              <w:rPr>
                <w:rFonts w:ascii="宋体" w:hAnsi="宋体" w:cs="宋体"/>
                <w:b/>
                <w:color w:val="000000"/>
                <w:sz w:val="22"/>
                <w:szCs w:val="22"/>
              </w:rPr>
            </w:pPr>
            <w:r w:rsidRPr="00855519">
              <w:rPr>
                <w:rFonts w:ascii="宋体" w:hAnsi="宋体" w:cs="宋体" w:hint="eastAsia"/>
                <w:b/>
                <w:color w:val="000000"/>
                <w:kern w:val="0"/>
                <w:sz w:val="22"/>
                <w:szCs w:val="22"/>
                <w:lang w:bidi="ar"/>
              </w:rPr>
              <w:t>序号</w:t>
            </w:r>
          </w:p>
        </w:tc>
        <w:tc>
          <w:tcPr>
            <w:tcW w:w="1029" w:type="pct"/>
            <w:vMerge w:val="restart"/>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widowControl/>
              <w:jc w:val="center"/>
              <w:textAlignment w:val="center"/>
              <w:rPr>
                <w:rFonts w:ascii="宋体" w:hAnsi="宋体" w:cs="宋体"/>
                <w:b/>
                <w:color w:val="000000"/>
                <w:sz w:val="22"/>
                <w:szCs w:val="22"/>
              </w:rPr>
            </w:pPr>
            <w:r w:rsidRPr="00855519">
              <w:rPr>
                <w:rFonts w:ascii="宋体" w:hAnsi="宋体" w:cs="宋体" w:hint="eastAsia"/>
                <w:b/>
                <w:color w:val="000000"/>
                <w:kern w:val="0"/>
                <w:sz w:val="22"/>
                <w:szCs w:val="22"/>
                <w:lang w:bidi="ar"/>
              </w:rPr>
              <w:t>片区名称</w:t>
            </w:r>
          </w:p>
        </w:tc>
        <w:tc>
          <w:tcPr>
            <w:tcW w:w="769" w:type="pct"/>
            <w:vMerge w:val="restart"/>
            <w:tcBorders>
              <w:top w:val="single" w:sz="4" w:space="0" w:color="000000"/>
              <w:left w:val="single" w:sz="4" w:space="0" w:color="000000"/>
              <w:bottom w:val="single" w:sz="4" w:space="0" w:color="000000"/>
              <w:right w:val="single" w:sz="4" w:space="0" w:color="000000"/>
            </w:tcBorders>
            <w:vAlign w:val="center"/>
          </w:tcPr>
          <w:p w:rsidR="008F4557" w:rsidRPr="00855519" w:rsidRDefault="00855519" w:rsidP="00852712">
            <w:pPr>
              <w:widowControl/>
              <w:jc w:val="center"/>
              <w:textAlignment w:val="center"/>
              <w:rPr>
                <w:rFonts w:ascii="宋体" w:hAnsi="宋体" w:cs="宋体"/>
                <w:b/>
                <w:color w:val="000000"/>
                <w:sz w:val="22"/>
                <w:szCs w:val="22"/>
              </w:rPr>
            </w:pPr>
            <w:r>
              <w:rPr>
                <w:rFonts w:ascii="宋体" w:hAnsi="宋体" w:cs="宋体" w:hint="eastAsia"/>
                <w:b/>
                <w:color w:val="000000"/>
                <w:sz w:val="22"/>
                <w:szCs w:val="22"/>
              </w:rPr>
              <w:t>所在乡镇</w:t>
            </w:r>
            <w:r w:rsidR="00707A34">
              <w:rPr>
                <w:rFonts w:ascii="宋体" w:hAnsi="宋体" w:cs="宋体" w:hint="eastAsia"/>
                <w:b/>
                <w:color w:val="000000"/>
                <w:sz w:val="22"/>
                <w:szCs w:val="22"/>
              </w:rPr>
              <w:t>（园区）</w:t>
            </w:r>
          </w:p>
        </w:tc>
        <w:tc>
          <w:tcPr>
            <w:tcW w:w="855" w:type="pct"/>
            <w:vMerge w:val="restart"/>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widowControl/>
              <w:jc w:val="center"/>
              <w:textAlignment w:val="center"/>
              <w:rPr>
                <w:rFonts w:ascii="宋体" w:hAnsi="宋体" w:cs="宋体"/>
                <w:b/>
                <w:color w:val="000000"/>
                <w:sz w:val="22"/>
                <w:szCs w:val="22"/>
              </w:rPr>
            </w:pPr>
            <w:r w:rsidRPr="00855519">
              <w:rPr>
                <w:rFonts w:ascii="宋体" w:hAnsi="宋体" w:cs="宋体" w:hint="eastAsia"/>
                <w:b/>
                <w:color w:val="000000"/>
                <w:kern w:val="0"/>
                <w:sz w:val="22"/>
                <w:szCs w:val="22"/>
                <w:lang w:bidi="ar"/>
              </w:rPr>
              <w:t>片区规模</w:t>
            </w:r>
            <w:r w:rsidR="00806BA5">
              <w:rPr>
                <w:rFonts w:ascii="宋体" w:hAnsi="宋体" w:cs="宋体" w:hint="eastAsia"/>
                <w:b/>
                <w:color w:val="000000"/>
                <w:kern w:val="0"/>
                <w:sz w:val="22"/>
                <w:szCs w:val="22"/>
                <w:lang w:bidi="ar"/>
              </w:rPr>
              <w:t>（公顷）</w:t>
            </w:r>
          </w:p>
        </w:tc>
        <w:tc>
          <w:tcPr>
            <w:tcW w:w="2009" w:type="pct"/>
            <w:vMerge w:val="restart"/>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widowControl/>
              <w:jc w:val="center"/>
              <w:textAlignment w:val="center"/>
              <w:rPr>
                <w:rFonts w:ascii="宋体" w:hAnsi="宋体" w:cs="宋体"/>
                <w:b/>
                <w:color w:val="000000"/>
                <w:kern w:val="0"/>
                <w:sz w:val="22"/>
                <w:szCs w:val="22"/>
                <w:lang w:bidi="ar"/>
              </w:rPr>
            </w:pPr>
            <w:r w:rsidRPr="00855519">
              <w:rPr>
                <w:rFonts w:ascii="宋体" w:hAnsi="宋体" w:cs="宋体" w:hint="eastAsia"/>
                <w:b/>
                <w:color w:val="000000"/>
                <w:kern w:val="0"/>
                <w:sz w:val="22"/>
                <w:szCs w:val="22"/>
                <w:lang w:bidi="ar"/>
              </w:rPr>
              <w:t>涉及村组名称</w:t>
            </w:r>
          </w:p>
          <w:p w:rsidR="008F4557" w:rsidRPr="00855519" w:rsidRDefault="008F4557" w:rsidP="00806BA5">
            <w:pPr>
              <w:widowControl/>
              <w:jc w:val="center"/>
              <w:textAlignment w:val="center"/>
              <w:rPr>
                <w:rFonts w:ascii="宋体" w:hAnsi="宋体" w:cs="宋体"/>
                <w:b/>
                <w:color w:val="000000"/>
                <w:sz w:val="22"/>
                <w:szCs w:val="22"/>
              </w:rPr>
            </w:pPr>
            <w:r w:rsidRPr="00855519">
              <w:rPr>
                <w:rFonts w:ascii="宋体" w:hAnsi="宋体" w:cs="宋体" w:hint="eastAsia"/>
                <w:b/>
                <w:color w:val="000000"/>
                <w:kern w:val="0"/>
                <w:sz w:val="22"/>
                <w:szCs w:val="22"/>
                <w:lang w:bidi="ar"/>
              </w:rPr>
              <w:t>（权利人名称）</w:t>
            </w:r>
          </w:p>
        </w:tc>
      </w:tr>
      <w:tr w:rsidR="00371795" w:rsidRPr="00855519" w:rsidTr="00B23503">
        <w:trPr>
          <w:trHeight w:val="312"/>
          <w:tblHeader/>
        </w:trPr>
        <w:tc>
          <w:tcPr>
            <w:tcW w:w="338" w:type="pct"/>
            <w:vMerge/>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jc w:val="center"/>
              <w:rPr>
                <w:rFonts w:ascii="宋体" w:hAnsi="宋体" w:cs="宋体"/>
                <w:color w:val="000000"/>
                <w:sz w:val="22"/>
                <w:szCs w:val="22"/>
              </w:rPr>
            </w:pPr>
          </w:p>
        </w:tc>
        <w:tc>
          <w:tcPr>
            <w:tcW w:w="1029" w:type="pct"/>
            <w:vMerge/>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jc w:val="center"/>
              <w:rPr>
                <w:rFonts w:ascii="宋体" w:hAnsi="宋体" w:cs="宋体"/>
                <w:color w:val="000000"/>
                <w:sz w:val="22"/>
                <w:szCs w:val="22"/>
              </w:rPr>
            </w:pPr>
          </w:p>
        </w:tc>
        <w:tc>
          <w:tcPr>
            <w:tcW w:w="769" w:type="pct"/>
            <w:vMerge/>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jc w:val="center"/>
              <w:rPr>
                <w:rFonts w:ascii="宋体" w:hAnsi="宋体" w:cs="宋体"/>
                <w:color w:val="000000"/>
                <w:sz w:val="22"/>
                <w:szCs w:val="22"/>
              </w:rPr>
            </w:pPr>
          </w:p>
        </w:tc>
        <w:tc>
          <w:tcPr>
            <w:tcW w:w="855" w:type="pct"/>
            <w:vMerge/>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jc w:val="center"/>
              <w:rPr>
                <w:rFonts w:ascii="宋体" w:hAnsi="宋体" w:cs="宋体"/>
                <w:color w:val="000000"/>
                <w:sz w:val="22"/>
                <w:szCs w:val="22"/>
              </w:rPr>
            </w:pPr>
          </w:p>
        </w:tc>
        <w:tc>
          <w:tcPr>
            <w:tcW w:w="2009" w:type="pct"/>
            <w:vMerge/>
            <w:tcBorders>
              <w:top w:val="single" w:sz="4" w:space="0" w:color="000000"/>
              <w:left w:val="single" w:sz="4" w:space="0" w:color="000000"/>
              <w:bottom w:val="single" w:sz="4" w:space="0" w:color="000000"/>
              <w:right w:val="single" w:sz="4" w:space="0" w:color="000000"/>
            </w:tcBorders>
            <w:vAlign w:val="center"/>
          </w:tcPr>
          <w:p w:rsidR="008F4557" w:rsidRPr="00855519" w:rsidRDefault="008F4557" w:rsidP="00806BA5">
            <w:pPr>
              <w:jc w:val="center"/>
              <w:rPr>
                <w:rFonts w:ascii="宋体" w:hAnsi="宋体" w:cs="宋体"/>
                <w:color w:val="000000"/>
                <w:sz w:val="22"/>
                <w:szCs w:val="22"/>
              </w:rPr>
            </w:pPr>
          </w:p>
        </w:tc>
      </w:tr>
      <w:tr w:rsidR="00B23503" w:rsidRPr="00855519" w:rsidTr="00B23503">
        <w:trPr>
          <w:trHeight w:val="491"/>
        </w:trPr>
        <w:tc>
          <w:tcPr>
            <w:tcW w:w="338" w:type="pct"/>
            <w:tcBorders>
              <w:top w:val="single" w:sz="4" w:space="0" w:color="000000"/>
              <w:left w:val="single" w:sz="4" w:space="0" w:color="000000"/>
              <w:bottom w:val="single" w:sz="4" w:space="0" w:color="000000"/>
              <w:right w:val="single" w:sz="4" w:space="0" w:color="000000"/>
            </w:tcBorders>
            <w:vAlign w:val="center"/>
          </w:tcPr>
          <w:p w:rsidR="00B23503" w:rsidRPr="00806BA5" w:rsidRDefault="00B23503" w:rsidP="00B23503">
            <w:pPr>
              <w:widowControl/>
              <w:jc w:val="center"/>
              <w:rPr>
                <w:rFonts w:ascii="宋体" w:hAnsi="宋体"/>
                <w:bCs/>
                <w:color w:val="000000"/>
                <w:sz w:val="22"/>
                <w:szCs w:val="22"/>
              </w:rPr>
            </w:pPr>
            <w:r w:rsidRPr="00855519">
              <w:rPr>
                <w:rFonts w:ascii="宋体" w:hAnsi="宋体" w:hint="eastAsia"/>
                <w:bCs/>
                <w:color w:val="000000"/>
                <w:sz w:val="22"/>
                <w:szCs w:val="22"/>
              </w:rPr>
              <w:t>1</w:t>
            </w:r>
          </w:p>
        </w:tc>
        <w:tc>
          <w:tcPr>
            <w:tcW w:w="102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widowControl/>
              <w:jc w:val="center"/>
              <w:rPr>
                <w:rFonts w:ascii="宋体" w:hAnsi="宋体"/>
                <w:bCs/>
                <w:color w:val="000000"/>
                <w:sz w:val="22"/>
                <w:szCs w:val="22"/>
              </w:rPr>
            </w:pPr>
            <w:r w:rsidRPr="00B23503">
              <w:rPr>
                <w:rFonts w:ascii="宋体" w:hAnsi="宋体" w:hint="eastAsia"/>
                <w:bCs/>
                <w:color w:val="000000"/>
                <w:sz w:val="22"/>
                <w:szCs w:val="22"/>
              </w:rPr>
              <w:t>来龙镇保安南片区</w:t>
            </w:r>
          </w:p>
        </w:tc>
        <w:tc>
          <w:tcPr>
            <w:tcW w:w="76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来龙镇</w:t>
            </w:r>
          </w:p>
        </w:tc>
        <w:tc>
          <w:tcPr>
            <w:tcW w:w="855"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bCs/>
                <w:color w:val="000000"/>
                <w:sz w:val="22"/>
                <w:szCs w:val="22"/>
              </w:rPr>
              <w:t xml:space="preserve">23.1748 </w:t>
            </w:r>
          </w:p>
        </w:tc>
        <w:tc>
          <w:tcPr>
            <w:tcW w:w="200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宿豫区来龙镇保安社区保安第一、第六村民小组，土楼村东庄组。</w:t>
            </w:r>
          </w:p>
        </w:tc>
      </w:tr>
      <w:tr w:rsidR="00B23503" w:rsidRPr="00855519" w:rsidTr="00B23503">
        <w:trPr>
          <w:trHeight w:val="810"/>
        </w:trPr>
        <w:tc>
          <w:tcPr>
            <w:tcW w:w="338" w:type="pct"/>
            <w:tcBorders>
              <w:top w:val="single" w:sz="4" w:space="0" w:color="000000"/>
              <w:left w:val="single" w:sz="4" w:space="0" w:color="000000"/>
              <w:bottom w:val="single" w:sz="4" w:space="0" w:color="000000"/>
              <w:right w:val="single" w:sz="4" w:space="0" w:color="000000"/>
            </w:tcBorders>
            <w:vAlign w:val="center"/>
          </w:tcPr>
          <w:p w:rsidR="00B23503" w:rsidRPr="00855519" w:rsidRDefault="00B23503" w:rsidP="00B23503">
            <w:pPr>
              <w:widowControl/>
              <w:jc w:val="center"/>
              <w:rPr>
                <w:rFonts w:ascii="宋体" w:hAnsi="宋体"/>
                <w:bCs/>
                <w:color w:val="000000"/>
                <w:sz w:val="22"/>
                <w:szCs w:val="22"/>
              </w:rPr>
            </w:pPr>
            <w:r w:rsidRPr="00855519">
              <w:rPr>
                <w:rFonts w:ascii="宋体" w:hAnsi="宋体" w:hint="eastAsia"/>
                <w:bCs/>
                <w:color w:val="000000"/>
                <w:sz w:val="22"/>
                <w:szCs w:val="22"/>
              </w:rPr>
              <w:t>2</w:t>
            </w:r>
          </w:p>
        </w:tc>
        <w:tc>
          <w:tcPr>
            <w:tcW w:w="102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化工园宋营路以东片区</w:t>
            </w:r>
          </w:p>
        </w:tc>
        <w:tc>
          <w:tcPr>
            <w:tcW w:w="76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Pr>
                <w:rFonts w:ascii="宋体" w:hAnsi="宋体" w:hint="eastAsia"/>
                <w:bCs/>
                <w:color w:val="000000"/>
                <w:sz w:val="22"/>
                <w:szCs w:val="22"/>
              </w:rPr>
              <w:t>化工园区</w:t>
            </w:r>
          </w:p>
        </w:tc>
        <w:tc>
          <w:tcPr>
            <w:tcW w:w="855"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bCs/>
                <w:color w:val="000000"/>
                <w:sz w:val="22"/>
                <w:szCs w:val="22"/>
              </w:rPr>
              <w:t xml:space="preserve">101.8948 </w:t>
            </w:r>
          </w:p>
        </w:tc>
        <w:tc>
          <w:tcPr>
            <w:tcW w:w="200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宿豫区来龙镇豫北社区光前高庄组、窑东组，豫北社区苗庄蔡庄组、方庄组、徐庄组。</w:t>
            </w:r>
          </w:p>
        </w:tc>
      </w:tr>
      <w:tr w:rsidR="00B23503" w:rsidRPr="00855519" w:rsidTr="00B23503">
        <w:trPr>
          <w:trHeight w:val="810"/>
        </w:trPr>
        <w:tc>
          <w:tcPr>
            <w:tcW w:w="338" w:type="pct"/>
            <w:tcBorders>
              <w:top w:val="single" w:sz="4" w:space="0" w:color="000000"/>
              <w:left w:val="single" w:sz="4" w:space="0" w:color="000000"/>
              <w:bottom w:val="single" w:sz="4" w:space="0" w:color="000000"/>
              <w:right w:val="single" w:sz="4" w:space="0" w:color="000000"/>
            </w:tcBorders>
            <w:vAlign w:val="center"/>
          </w:tcPr>
          <w:p w:rsidR="00B23503" w:rsidRPr="00855519" w:rsidRDefault="00B23503" w:rsidP="00B23503">
            <w:pPr>
              <w:widowControl/>
              <w:jc w:val="center"/>
              <w:rPr>
                <w:rFonts w:ascii="宋体" w:hAnsi="宋体"/>
                <w:bCs/>
                <w:color w:val="000000"/>
                <w:sz w:val="22"/>
                <w:szCs w:val="22"/>
              </w:rPr>
            </w:pPr>
            <w:r>
              <w:rPr>
                <w:rFonts w:ascii="宋体" w:hAnsi="宋体" w:hint="eastAsia"/>
                <w:bCs/>
                <w:color w:val="000000"/>
                <w:sz w:val="22"/>
                <w:szCs w:val="22"/>
              </w:rPr>
              <w:t>3</w:t>
            </w:r>
          </w:p>
        </w:tc>
        <w:tc>
          <w:tcPr>
            <w:tcW w:w="102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大兴镇工业东片区</w:t>
            </w:r>
          </w:p>
        </w:tc>
        <w:tc>
          <w:tcPr>
            <w:tcW w:w="76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bCs/>
                <w:color w:val="000000"/>
                <w:sz w:val="22"/>
                <w:szCs w:val="22"/>
              </w:rPr>
              <w:t>大兴镇</w:t>
            </w:r>
          </w:p>
        </w:tc>
        <w:tc>
          <w:tcPr>
            <w:tcW w:w="855"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bCs/>
                <w:color w:val="000000"/>
                <w:sz w:val="22"/>
                <w:szCs w:val="22"/>
              </w:rPr>
              <w:t xml:space="preserve">5.5121 </w:t>
            </w:r>
          </w:p>
        </w:tc>
        <w:tc>
          <w:tcPr>
            <w:tcW w:w="200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宿豫区大兴镇兴南村堤南第五村民小组。</w:t>
            </w:r>
          </w:p>
        </w:tc>
      </w:tr>
      <w:tr w:rsidR="00B23503" w:rsidRPr="00855519" w:rsidTr="00B23503">
        <w:trPr>
          <w:trHeight w:val="810"/>
        </w:trPr>
        <w:tc>
          <w:tcPr>
            <w:tcW w:w="338" w:type="pct"/>
            <w:tcBorders>
              <w:top w:val="single" w:sz="4" w:space="0" w:color="000000"/>
              <w:left w:val="single" w:sz="4" w:space="0" w:color="000000"/>
              <w:bottom w:val="single" w:sz="4" w:space="0" w:color="000000"/>
              <w:right w:val="single" w:sz="4" w:space="0" w:color="000000"/>
            </w:tcBorders>
            <w:vAlign w:val="center"/>
          </w:tcPr>
          <w:p w:rsidR="00B23503" w:rsidRPr="00855519" w:rsidRDefault="00B23503" w:rsidP="00B23503">
            <w:pPr>
              <w:widowControl/>
              <w:jc w:val="center"/>
              <w:rPr>
                <w:rFonts w:ascii="宋体" w:hAnsi="宋体"/>
                <w:bCs/>
                <w:color w:val="000000"/>
                <w:sz w:val="22"/>
                <w:szCs w:val="22"/>
              </w:rPr>
            </w:pPr>
            <w:r>
              <w:rPr>
                <w:rFonts w:ascii="宋体" w:hAnsi="宋体" w:hint="eastAsia"/>
                <w:bCs/>
                <w:color w:val="000000"/>
                <w:sz w:val="22"/>
                <w:szCs w:val="22"/>
              </w:rPr>
              <w:t>4</w:t>
            </w:r>
          </w:p>
        </w:tc>
        <w:tc>
          <w:tcPr>
            <w:tcW w:w="102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大兴镇工业西片区</w:t>
            </w:r>
          </w:p>
        </w:tc>
        <w:tc>
          <w:tcPr>
            <w:tcW w:w="76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bCs/>
                <w:color w:val="000000"/>
                <w:sz w:val="22"/>
                <w:szCs w:val="22"/>
              </w:rPr>
              <w:t>大兴镇</w:t>
            </w:r>
          </w:p>
        </w:tc>
        <w:tc>
          <w:tcPr>
            <w:tcW w:w="855"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bCs/>
                <w:color w:val="000000"/>
                <w:sz w:val="22"/>
                <w:szCs w:val="22"/>
              </w:rPr>
              <w:t xml:space="preserve">21.5777 </w:t>
            </w:r>
          </w:p>
        </w:tc>
        <w:tc>
          <w:tcPr>
            <w:tcW w:w="2009" w:type="pct"/>
            <w:tcBorders>
              <w:top w:val="single" w:sz="4" w:space="0" w:color="000000"/>
              <w:left w:val="single" w:sz="4" w:space="0" w:color="000000"/>
              <w:bottom w:val="single" w:sz="4" w:space="0" w:color="000000"/>
              <w:right w:val="single" w:sz="4" w:space="0" w:color="000000"/>
            </w:tcBorders>
            <w:vAlign w:val="center"/>
          </w:tcPr>
          <w:p w:rsidR="00B23503" w:rsidRPr="00B23503" w:rsidRDefault="00B23503" w:rsidP="00B23503">
            <w:pPr>
              <w:jc w:val="center"/>
              <w:rPr>
                <w:rFonts w:ascii="宋体" w:hAnsi="宋体"/>
                <w:bCs/>
                <w:color w:val="000000"/>
                <w:sz w:val="22"/>
                <w:szCs w:val="22"/>
              </w:rPr>
            </w:pPr>
            <w:r w:rsidRPr="00B23503">
              <w:rPr>
                <w:rFonts w:ascii="宋体" w:hAnsi="宋体" w:hint="eastAsia"/>
                <w:bCs/>
                <w:color w:val="000000"/>
                <w:sz w:val="22"/>
                <w:szCs w:val="22"/>
              </w:rPr>
              <w:t>宿豫区大兴镇大兴社区启建第六、第七村民小组，兴南村堤南第六村民小组。</w:t>
            </w:r>
          </w:p>
        </w:tc>
      </w:tr>
      <w:tr w:rsidR="00855519" w:rsidRPr="00855519" w:rsidTr="00B23503">
        <w:trPr>
          <w:trHeight w:val="533"/>
        </w:trPr>
        <w:tc>
          <w:tcPr>
            <w:tcW w:w="2136" w:type="pct"/>
            <w:gridSpan w:val="3"/>
            <w:tcBorders>
              <w:top w:val="single" w:sz="4" w:space="0" w:color="000000"/>
              <w:left w:val="single" w:sz="4" w:space="0" w:color="000000"/>
              <w:bottom w:val="single" w:sz="4" w:space="0" w:color="000000"/>
              <w:right w:val="single" w:sz="4" w:space="0" w:color="000000"/>
            </w:tcBorders>
            <w:vAlign w:val="center"/>
          </w:tcPr>
          <w:p w:rsidR="00855519" w:rsidRPr="00855519" w:rsidRDefault="00855519" w:rsidP="00806BA5">
            <w:pPr>
              <w:jc w:val="center"/>
              <w:rPr>
                <w:rFonts w:ascii="宋体" w:hAnsi="宋体"/>
                <w:b/>
                <w:color w:val="000000"/>
                <w:sz w:val="22"/>
                <w:szCs w:val="22"/>
              </w:rPr>
            </w:pPr>
            <w:r w:rsidRPr="00855519">
              <w:rPr>
                <w:rFonts w:ascii="宋体" w:hAnsi="宋体" w:hint="eastAsia"/>
                <w:b/>
                <w:color w:val="000000"/>
                <w:sz w:val="22"/>
                <w:szCs w:val="22"/>
              </w:rPr>
              <w:t>合计</w:t>
            </w:r>
          </w:p>
        </w:tc>
        <w:tc>
          <w:tcPr>
            <w:tcW w:w="855" w:type="pct"/>
            <w:tcBorders>
              <w:top w:val="single" w:sz="4" w:space="0" w:color="000000"/>
              <w:left w:val="single" w:sz="4" w:space="0" w:color="000000"/>
              <w:bottom w:val="single" w:sz="4" w:space="0" w:color="000000"/>
              <w:right w:val="single" w:sz="4" w:space="0" w:color="000000"/>
            </w:tcBorders>
            <w:vAlign w:val="center"/>
          </w:tcPr>
          <w:p w:rsidR="00855519" w:rsidRPr="0076511C" w:rsidRDefault="00B23503" w:rsidP="00806BA5">
            <w:pPr>
              <w:jc w:val="center"/>
              <w:rPr>
                <w:rFonts w:ascii="宋体" w:hAnsi="宋体"/>
                <w:b/>
                <w:color w:val="000000"/>
                <w:sz w:val="22"/>
                <w:szCs w:val="22"/>
              </w:rPr>
            </w:pPr>
            <w:r>
              <w:rPr>
                <w:rFonts w:ascii="宋体" w:hAnsi="宋体"/>
                <w:b/>
                <w:color w:val="000000"/>
                <w:sz w:val="22"/>
                <w:szCs w:val="22"/>
              </w:rPr>
              <w:t>152.1594</w:t>
            </w:r>
          </w:p>
        </w:tc>
        <w:tc>
          <w:tcPr>
            <w:tcW w:w="2009" w:type="pct"/>
            <w:tcBorders>
              <w:top w:val="single" w:sz="4" w:space="0" w:color="000000"/>
              <w:left w:val="single" w:sz="4" w:space="0" w:color="000000"/>
              <w:bottom w:val="single" w:sz="4" w:space="0" w:color="000000"/>
              <w:right w:val="single" w:sz="4" w:space="0" w:color="000000"/>
            </w:tcBorders>
            <w:vAlign w:val="center"/>
          </w:tcPr>
          <w:p w:rsidR="00855519" w:rsidRPr="00855519" w:rsidRDefault="00855519" w:rsidP="00806BA5">
            <w:pPr>
              <w:jc w:val="center"/>
              <w:rPr>
                <w:rFonts w:ascii="宋体" w:hAnsi="宋体"/>
                <w:b/>
                <w:color w:val="000000"/>
                <w:sz w:val="22"/>
                <w:szCs w:val="22"/>
              </w:rPr>
            </w:pPr>
            <w:r>
              <w:rPr>
                <w:rFonts w:ascii="宋体" w:hAnsi="宋体" w:hint="eastAsia"/>
                <w:b/>
                <w:color w:val="000000"/>
                <w:sz w:val="22"/>
                <w:szCs w:val="22"/>
              </w:rPr>
              <w:t>/</w:t>
            </w:r>
          </w:p>
        </w:tc>
      </w:tr>
    </w:tbl>
    <w:p w:rsidR="008F4557" w:rsidRDefault="008F4557"/>
    <w:p w:rsidR="008F4557" w:rsidRDefault="008F4557">
      <w:pPr>
        <w:jc w:val="left"/>
        <w:outlineLvl w:val="0"/>
        <w:rPr>
          <w:rFonts w:ascii="黑体" w:eastAsia="黑体" w:hAnsi="黑体"/>
          <w:sz w:val="32"/>
          <w:szCs w:val="32"/>
        </w:rPr>
      </w:pPr>
      <w:r>
        <w:rPr>
          <w:rFonts w:ascii="黑体" w:eastAsia="黑体" w:hAnsi="黑体" w:hint="eastAsia"/>
          <w:sz w:val="32"/>
          <w:szCs w:val="32"/>
        </w:rPr>
        <w:t>三</w:t>
      </w:r>
      <w:r>
        <w:rPr>
          <w:rFonts w:ascii="黑体" w:eastAsia="黑体" w:hAnsi="黑体"/>
          <w:sz w:val="32"/>
          <w:szCs w:val="32"/>
        </w:rPr>
        <w:t>、成片开发的必要性</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w:t>
      </w:r>
      <w:r w:rsidRPr="00A545C1">
        <w:rPr>
          <w:rFonts w:eastAsia="仿宋_GB2312" w:hint="eastAsia"/>
          <w:color w:val="000000"/>
          <w:sz w:val="32"/>
          <w:szCs w:val="32"/>
        </w:rPr>
        <w:t>国民经济和社会发展规划</w:t>
      </w:r>
      <w:r w:rsidRPr="00A545C1">
        <w:rPr>
          <w:rFonts w:eastAsia="仿宋_GB2312"/>
          <w:color w:val="000000"/>
          <w:sz w:val="32"/>
          <w:szCs w:val="32"/>
        </w:rPr>
        <w:t>的需要</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落实年度计划的需要</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落实国土空间规划的需要</w:t>
      </w:r>
    </w:p>
    <w:p w:rsidR="00E8621E"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落实城镇建设发展的需要</w:t>
      </w:r>
    </w:p>
    <w:p w:rsidR="007651F7" w:rsidRDefault="007651F7" w:rsidP="00E8621E">
      <w:pPr>
        <w:jc w:val="left"/>
        <w:outlineLvl w:val="0"/>
        <w:rPr>
          <w:rFonts w:ascii="黑体" w:eastAsia="黑体" w:hAnsi="黑体"/>
          <w:sz w:val="32"/>
          <w:szCs w:val="32"/>
        </w:rPr>
        <w:sectPr w:rsidR="007651F7" w:rsidSect="008B549A">
          <w:footerReference w:type="default" r:id="rId9"/>
          <w:pgSz w:w="11906" w:h="16838"/>
          <w:pgMar w:top="1440" w:right="1800" w:bottom="1440" w:left="1800" w:header="851" w:footer="992" w:gutter="0"/>
          <w:cols w:space="720"/>
          <w:docGrid w:type="lines" w:linePitch="312"/>
        </w:sectPr>
      </w:pPr>
    </w:p>
    <w:p w:rsidR="008F4557" w:rsidRDefault="008F4557" w:rsidP="00E8621E">
      <w:pPr>
        <w:jc w:val="left"/>
        <w:outlineLvl w:val="0"/>
        <w:rPr>
          <w:rFonts w:ascii="黑体" w:eastAsia="黑体" w:hAnsi="黑体"/>
          <w:sz w:val="32"/>
          <w:szCs w:val="32"/>
        </w:rPr>
      </w:pPr>
      <w:r>
        <w:rPr>
          <w:rFonts w:ascii="黑体" w:eastAsia="黑体" w:hAnsi="黑体" w:hint="eastAsia"/>
          <w:sz w:val="32"/>
          <w:szCs w:val="32"/>
        </w:rPr>
        <w:lastRenderedPageBreak/>
        <w:t>四</w:t>
      </w:r>
      <w:r>
        <w:rPr>
          <w:rFonts w:ascii="黑体" w:eastAsia="黑体" w:hAnsi="黑体"/>
          <w:sz w:val="32"/>
          <w:szCs w:val="32"/>
        </w:rPr>
        <w:t>、公益性用地比例</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color w:val="000000"/>
          <w:sz w:val="32"/>
          <w:szCs w:val="32"/>
        </w:rPr>
        <w:t>本次</w:t>
      </w:r>
      <w:r w:rsidRPr="00A545C1">
        <w:rPr>
          <w:rFonts w:eastAsia="仿宋_GB2312" w:hint="eastAsia"/>
          <w:color w:val="000000"/>
          <w:sz w:val="32"/>
          <w:szCs w:val="32"/>
        </w:rPr>
        <w:t>成片开发</w:t>
      </w:r>
      <w:r w:rsidRPr="00A545C1">
        <w:rPr>
          <w:rFonts w:eastAsia="仿宋_GB2312"/>
          <w:color w:val="000000"/>
          <w:sz w:val="32"/>
          <w:szCs w:val="32"/>
        </w:rPr>
        <w:t>方案拟划定</w:t>
      </w:r>
      <w:r w:rsidR="00B23503">
        <w:rPr>
          <w:rFonts w:eastAsia="仿宋_GB2312"/>
          <w:color w:val="000000"/>
          <w:sz w:val="32"/>
          <w:szCs w:val="32"/>
        </w:rPr>
        <w:t>4</w:t>
      </w:r>
      <w:r w:rsidR="00B23503">
        <w:rPr>
          <w:rFonts w:eastAsia="仿宋_GB2312"/>
          <w:color w:val="000000"/>
          <w:sz w:val="32"/>
          <w:szCs w:val="32"/>
        </w:rPr>
        <w:t>个</w:t>
      </w:r>
      <w:r w:rsidRPr="00A545C1">
        <w:rPr>
          <w:rFonts w:eastAsia="仿宋_GB2312"/>
          <w:color w:val="000000"/>
          <w:sz w:val="32"/>
          <w:szCs w:val="32"/>
        </w:rPr>
        <w:t>片区</w:t>
      </w:r>
      <w:r w:rsidRPr="00A545C1">
        <w:rPr>
          <w:rFonts w:eastAsia="仿宋_GB2312" w:hint="eastAsia"/>
          <w:color w:val="000000"/>
          <w:sz w:val="32"/>
          <w:szCs w:val="32"/>
        </w:rPr>
        <w:t>的</w:t>
      </w:r>
      <w:r w:rsidRPr="00A545C1">
        <w:rPr>
          <w:rFonts w:eastAsia="仿宋_GB2312"/>
          <w:color w:val="000000"/>
          <w:sz w:val="32"/>
          <w:szCs w:val="32"/>
        </w:rPr>
        <w:t>基础设施、公共服务设施以及其他公益性用地比例达到</w:t>
      </w:r>
      <w:r w:rsidR="007651F7" w:rsidRPr="003B14A9">
        <w:rPr>
          <w:rFonts w:eastAsia="仿宋_GB2312" w:hint="eastAsia"/>
          <w:color w:val="000000"/>
          <w:sz w:val="32"/>
          <w:szCs w:val="32"/>
        </w:rPr>
        <w:t>《江苏省自然资源厅关于加快推进土地征收成片开发方案编制工作的通知》（苏自然资发〔</w:t>
      </w:r>
      <w:r w:rsidR="007651F7" w:rsidRPr="003B14A9">
        <w:rPr>
          <w:rFonts w:eastAsia="仿宋_GB2312" w:hint="eastAsia"/>
          <w:color w:val="000000"/>
          <w:sz w:val="32"/>
          <w:szCs w:val="32"/>
        </w:rPr>
        <w:t>2021</w:t>
      </w:r>
      <w:r w:rsidR="007651F7" w:rsidRPr="003B14A9">
        <w:rPr>
          <w:rFonts w:eastAsia="仿宋_GB2312" w:hint="eastAsia"/>
          <w:color w:val="000000"/>
          <w:sz w:val="32"/>
          <w:szCs w:val="32"/>
        </w:rPr>
        <w:t>〕</w:t>
      </w:r>
      <w:r w:rsidR="007651F7" w:rsidRPr="003B14A9">
        <w:rPr>
          <w:rFonts w:eastAsia="仿宋_GB2312" w:hint="eastAsia"/>
          <w:color w:val="000000"/>
          <w:sz w:val="32"/>
          <w:szCs w:val="32"/>
        </w:rPr>
        <w:t>138</w:t>
      </w:r>
      <w:r w:rsidR="007651F7" w:rsidRPr="003B14A9">
        <w:rPr>
          <w:rFonts w:eastAsia="仿宋_GB2312" w:hint="eastAsia"/>
          <w:color w:val="000000"/>
          <w:sz w:val="32"/>
          <w:szCs w:val="32"/>
        </w:rPr>
        <w:t>号）</w:t>
      </w:r>
      <w:r w:rsidR="007651F7">
        <w:rPr>
          <w:rFonts w:eastAsia="仿宋_GB2312" w:hint="eastAsia"/>
          <w:color w:val="000000"/>
          <w:sz w:val="32"/>
          <w:szCs w:val="32"/>
        </w:rPr>
        <w:t>、</w:t>
      </w:r>
      <w:r w:rsidR="00284E5F">
        <w:rPr>
          <w:rFonts w:eastAsia="仿宋_GB2312"/>
          <w:color w:val="000000"/>
          <w:sz w:val="32"/>
          <w:szCs w:val="32"/>
        </w:rPr>
        <w:t>《江苏省自然资源厅关于深入推进土地征收成片开发方案编制工作的通知》（苏自然资函〔</w:t>
      </w:r>
      <w:r w:rsidR="00284E5F">
        <w:rPr>
          <w:rFonts w:eastAsia="仿宋_GB2312"/>
          <w:color w:val="000000"/>
          <w:sz w:val="32"/>
          <w:szCs w:val="32"/>
        </w:rPr>
        <w:t>2024</w:t>
      </w:r>
      <w:r w:rsidR="00284E5F">
        <w:rPr>
          <w:rFonts w:eastAsia="仿宋_GB2312"/>
          <w:color w:val="000000"/>
          <w:sz w:val="32"/>
          <w:szCs w:val="32"/>
        </w:rPr>
        <w:t>〕</w:t>
      </w:r>
      <w:r w:rsidR="00284E5F">
        <w:rPr>
          <w:rFonts w:eastAsia="仿宋_GB2312"/>
          <w:color w:val="000000"/>
          <w:sz w:val="32"/>
          <w:szCs w:val="32"/>
        </w:rPr>
        <w:t>939</w:t>
      </w:r>
      <w:r w:rsidR="00284E5F">
        <w:rPr>
          <w:rFonts w:eastAsia="仿宋_GB2312"/>
          <w:color w:val="000000"/>
          <w:sz w:val="32"/>
          <w:szCs w:val="32"/>
        </w:rPr>
        <w:t>号）</w:t>
      </w:r>
      <w:r w:rsidRPr="00A545C1">
        <w:rPr>
          <w:rFonts w:eastAsia="仿宋_GB2312"/>
          <w:color w:val="000000"/>
          <w:sz w:val="32"/>
          <w:szCs w:val="32"/>
        </w:rPr>
        <w:t>规定的</w:t>
      </w:r>
      <w:r w:rsidRPr="00A545C1">
        <w:rPr>
          <w:rFonts w:eastAsia="仿宋_GB2312" w:hint="eastAsia"/>
          <w:color w:val="000000"/>
          <w:sz w:val="32"/>
          <w:szCs w:val="32"/>
        </w:rPr>
        <w:t>比例</w:t>
      </w:r>
      <w:r w:rsidRPr="00A545C1">
        <w:rPr>
          <w:rFonts w:eastAsia="仿宋_GB2312"/>
          <w:color w:val="000000"/>
          <w:sz w:val="32"/>
          <w:szCs w:val="32"/>
        </w:rPr>
        <w:t>要求</w:t>
      </w:r>
      <w:r w:rsidRPr="00A545C1">
        <w:rPr>
          <w:rFonts w:eastAsia="仿宋_GB2312" w:hint="eastAsia"/>
          <w:color w:val="000000"/>
          <w:sz w:val="32"/>
          <w:szCs w:val="32"/>
        </w:rPr>
        <w:t>，</w:t>
      </w:r>
      <w:r w:rsidRPr="00A545C1">
        <w:rPr>
          <w:rFonts w:eastAsia="仿宋_GB2312"/>
          <w:color w:val="000000"/>
          <w:sz w:val="32"/>
          <w:szCs w:val="32"/>
        </w:rPr>
        <w:t>不存在不予批准的情形。</w:t>
      </w:r>
    </w:p>
    <w:p w:rsidR="008F4557" w:rsidRDefault="008F4557">
      <w:pPr>
        <w:jc w:val="left"/>
        <w:outlineLvl w:val="0"/>
        <w:rPr>
          <w:rFonts w:ascii="黑体" w:eastAsia="黑体" w:hAnsi="黑体"/>
          <w:sz w:val="32"/>
          <w:szCs w:val="32"/>
        </w:rPr>
      </w:pPr>
      <w:r>
        <w:rPr>
          <w:rFonts w:ascii="黑体" w:eastAsia="黑体" w:hAnsi="黑体" w:hint="eastAsia"/>
          <w:sz w:val="32"/>
          <w:szCs w:val="32"/>
        </w:rPr>
        <w:t>五、规划符合情况</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1.</w:t>
      </w:r>
      <w:r w:rsidRPr="00A545C1">
        <w:rPr>
          <w:rFonts w:eastAsia="仿宋_GB2312" w:hint="eastAsia"/>
          <w:color w:val="000000"/>
          <w:sz w:val="32"/>
          <w:szCs w:val="32"/>
        </w:rPr>
        <w:t>本方案符合国民经济和社会发展规划的发展定位和要求，已纳入国民经济和社会发展年度计划。</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2.</w:t>
      </w:r>
      <w:r w:rsidRPr="00A545C1">
        <w:rPr>
          <w:rFonts w:eastAsia="仿宋_GB2312" w:hint="eastAsia"/>
          <w:color w:val="000000"/>
          <w:sz w:val="32"/>
          <w:szCs w:val="32"/>
        </w:rPr>
        <w:t>成片开发范围</w:t>
      </w:r>
      <w:r w:rsidR="00A30F7B" w:rsidRPr="00A30F7B">
        <w:rPr>
          <w:rFonts w:eastAsia="仿宋_GB2312" w:hint="eastAsia"/>
          <w:color w:val="000000"/>
          <w:sz w:val="32"/>
          <w:szCs w:val="32"/>
        </w:rPr>
        <w:t>均位于</w:t>
      </w:r>
      <w:r w:rsidR="00A30F7B">
        <w:rPr>
          <w:rFonts w:eastAsia="仿宋_GB2312" w:hint="eastAsia"/>
          <w:color w:val="000000"/>
          <w:sz w:val="32"/>
          <w:szCs w:val="32"/>
        </w:rPr>
        <w:t>《</w:t>
      </w:r>
      <w:r w:rsidR="00A30F7B" w:rsidRPr="00A30F7B">
        <w:rPr>
          <w:rFonts w:eastAsia="仿宋_GB2312" w:hint="eastAsia"/>
          <w:color w:val="000000"/>
          <w:sz w:val="32"/>
          <w:szCs w:val="32"/>
        </w:rPr>
        <w:t>宿迁市国土空间总体规划（</w:t>
      </w:r>
      <w:r w:rsidR="00A30F7B" w:rsidRPr="00A30F7B">
        <w:rPr>
          <w:rFonts w:eastAsia="仿宋_GB2312" w:hint="eastAsia"/>
          <w:color w:val="000000"/>
          <w:sz w:val="32"/>
          <w:szCs w:val="32"/>
        </w:rPr>
        <w:t>2021-2035</w:t>
      </w:r>
      <w:r w:rsidR="00A30F7B" w:rsidRPr="00A30F7B">
        <w:rPr>
          <w:rFonts w:eastAsia="仿宋_GB2312" w:hint="eastAsia"/>
          <w:color w:val="000000"/>
          <w:sz w:val="32"/>
          <w:szCs w:val="32"/>
        </w:rPr>
        <w:t>年）</w:t>
      </w:r>
      <w:r w:rsidR="00A30F7B">
        <w:rPr>
          <w:rFonts w:eastAsia="仿宋_GB2312" w:hint="eastAsia"/>
          <w:color w:val="000000"/>
          <w:sz w:val="32"/>
          <w:szCs w:val="32"/>
        </w:rPr>
        <w:t>》</w:t>
      </w:r>
      <w:r w:rsidR="00A30F7B" w:rsidRPr="00A30F7B">
        <w:rPr>
          <w:rFonts w:eastAsia="仿宋_GB2312" w:hint="eastAsia"/>
          <w:color w:val="000000"/>
          <w:sz w:val="32"/>
          <w:szCs w:val="32"/>
        </w:rPr>
        <w:t>确定的城镇开发边界内，符合自然资源部印发的《土地征收成片开发标准》关于片区范围位于国土空间规划确定的城镇建设用地范围内的要求。</w:t>
      </w:r>
    </w:p>
    <w:p w:rsidR="00371795" w:rsidRPr="00A545C1" w:rsidRDefault="00AE0726" w:rsidP="00AC33B0">
      <w:pPr>
        <w:pStyle w:val="ac"/>
        <w:autoSpaceDE w:val="0"/>
        <w:autoSpaceDN w:val="0"/>
        <w:adjustRightInd w:val="0"/>
        <w:spacing w:line="560" w:lineRule="exact"/>
        <w:ind w:firstLineChars="200" w:firstLine="640"/>
        <w:rPr>
          <w:rFonts w:eastAsia="仿宋_GB2312"/>
          <w:color w:val="000000"/>
          <w:sz w:val="32"/>
          <w:szCs w:val="32"/>
        </w:rPr>
      </w:pPr>
      <w:r>
        <w:rPr>
          <w:rFonts w:eastAsia="仿宋_GB2312"/>
          <w:color w:val="000000"/>
          <w:sz w:val="32"/>
          <w:szCs w:val="32"/>
        </w:rPr>
        <w:t>3</w:t>
      </w:r>
      <w:r w:rsidR="008F4557" w:rsidRPr="00A545C1">
        <w:rPr>
          <w:rFonts w:eastAsia="仿宋_GB2312" w:hint="eastAsia"/>
          <w:color w:val="000000"/>
          <w:sz w:val="32"/>
          <w:szCs w:val="32"/>
        </w:rPr>
        <w:t>.</w:t>
      </w:r>
      <w:r w:rsidR="00B0591B" w:rsidRPr="00B0591B">
        <w:rPr>
          <w:rFonts w:eastAsia="仿宋_GB2312" w:hint="eastAsia"/>
          <w:color w:val="000000"/>
          <w:sz w:val="32"/>
          <w:szCs w:val="32"/>
        </w:rPr>
        <w:t>本方案符合相关详细规划，</w:t>
      </w:r>
      <w:r w:rsidR="008F4557" w:rsidRPr="00A545C1">
        <w:rPr>
          <w:rFonts w:eastAsia="仿宋_GB2312" w:hint="eastAsia"/>
          <w:color w:val="000000"/>
          <w:sz w:val="32"/>
          <w:szCs w:val="32"/>
        </w:rPr>
        <w:t>片区规划地类包括</w:t>
      </w:r>
      <w:r w:rsidR="00AC33B0" w:rsidRPr="00AC33B0">
        <w:rPr>
          <w:rFonts w:eastAsia="仿宋_GB2312" w:hint="eastAsia"/>
          <w:color w:val="000000"/>
          <w:sz w:val="32"/>
          <w:szCs w:val="32"/>
        </w:rPr>
        <w:t>居住用地</w:t>
      </w:r>
      <w:r w:rsidR="00AC33B0">
        <w:rPr>
          <w:rFonts w:eastAsia="仿宋_GB2312" w:hint="eastAsia"/>
          <w:color w:val="000000"/>
          <w:sz w:val="32"/>
          <w:szCs w:val="32"/>
        </w:rPr>
        <w:t>、</w:t>
      </w:r>
      <w:r w:rsidR="00AC33B0" w:rsidRPr="00AC33B0">
        <w:rPr>
          <w:rFonts w:eastAsia="仿宋_GB2312" w:hint="eastAsia"/>
          <w:color w:val="000000"/>
          <w:sz w:val="32"/>
          <w:szCs w:val="32"/>
        </w:rPr>
        <w:t>公共管理与公共服务用地</w:t>
      </w:r>
      <w:r w:rsidR="00AC33B0">
        <w:rPr>
          <w:rFonts w:eastAsia="仿宋_GB2312" w:hint="eastAsia"/>
          <w:color w:val="000000"/>
          <w:sz w:val="32"/>
          <w:szCs w:val="32"/>
        </w:rPr>
        <w:t>、</w:t>
      </w:r>
      <w:r w:rsidR="00AC33B0" w:rsidRPr="00AC33B0">
        <w:rPr>
          <w:rFonts w:eastAsia="仿宋_GB2312" w:hint="eastAsia"/>
          <w:color w:val="000000"/>
          <w:sz w:val="32"/>
          <w:szCs w:val="32"/>
        </w:rPr>
        <w:t>工矿用地</w:t>
      </w:r>
      <w:r w:rsidR="00AC33B0">
        <w:rPr>
          <w:rFonts w:eastAsia="仿宋_GB2312" w:hint="eastAsia"/>
          <w:color w:val="000000"/>
          <w:sz w:val="32"/>
          <w:szCs w:val="32"/>
        </w:rPr>
        <w:t>、</w:t>
      </w:r>
      <w:r w:rsidR="00AC33B0" w:rsidRPr="00AC33B0">
        <w:rPr>
          <w:rFonts w:eastAsia="仿宋_GB2312" w:hint="eastAsia"/>
          <w:color w:val="000000"/>
          <w:sz w:val="32"/>
          <w:szCs w:val="32"/>
        </w:rPr>
        <w:t>交通运输用地</w:t>
      </w:r>
      <w:r w:rsidR="00AC33B0">
        <w:rPr>
          <w:rFonts w:eastAsia="仿宋_GB2312" w:hint="eastAsia"/>
          <w:color w:val="000000"/>
          <w:sz w:val="32"/>
          <w:szCs w:val="32"/>
        </w:rPr>
        <w:t>、</w:t>
      </w:r>
      <w:r w:rsidR="00AC33B0" w:rsidRPr="00AC33B0">
        <w:rPr>
          <w:rFonts w:eastAsia="仿宋_GB2312" w:hint="eastAsia"/>
          <w:color w:val="000000"/>
          <w:sz w:val="32"/>
          <w:szCs w:val="32"/>
        </w:rPr>
        <w:t>公用设施用地</w:t>
      </w:r>
      <w:r w:rsidR="00AC33B0">
        <w:rPr>
          <w:rFonts w:eastAsia="仿宋_GB2312" w:hint="eastAsia"/>
          <w:color w:val="000000"/>
          <w:sz w:val="32"/>
          <w:szCs w:val="32"/>
        </w:rPr>
        <w:t>和</w:t>
      </w:r>
      <w:r w:rsidR="00AC33B0" w:rsidRPr="00AC33B0">
        <w:rPr>
          <w:rFonts w:eastAsia="仿宋_GB2312" w:hint="eastAsia"/>
          <w:color w:val="000000"/>
          <w:sz w:val="32"/>
          <w:szCs w:val="32"/>
        </w:rPr>
        <w:t>绿地与开敞空间用地</w:t>
      </w:r>
      <w:r w:rsidR="00852712">
        <w:rPr>
          <w:rFonts w:eastAsia="仿宋_GB2312" w:hint="eastAsia"/>
          <w:color w:val="000000"/>
          <w:sz w:val="32"/>
          <w:szCs w:val="32"/>
        </w:rPr>
        <w:t>等</w:t>
      </w:r>
      <w:r w:rsidR="008F4557" w:rsidRPr="00A545C1">
        <w:rPr>
          <w:rFonts w:eastAsia="仿宋_GB2312" w:hint="eastAsia"/>
          <w:color w:val="000000"/>
          <w:sz w:val="32"/>
          <w:szCs w:val="32"/>
        </w:rPr>
        <w:t>。</w:t>
      </w:r>
    </w:p>
    <w:p w:rsidR="008F4557" w:rsidRDefault="008F4557" w:rsidP="00371795">
      <w:pPr>
        <w:jc w:val="left"/>
        <w:outlineLvl w:val="0"/>
        <w:rPr>
          <w:rFonts w:ascii="黑体" w:eastAsia="黑体" w:hAnsi="黑体"/>
          <w:sz w:val="32"/>
          <w:szCs w:val="32"/>
        </w:rPr>
      </w:pPr>
      <w:r>
        <w:rPr>
          <w:rFonts w:ascii="黑体" w:eastAsia="黑体" w:hAnsi="黑体" w:hint="eastAsia"/>
          <w:sz w:val="32"/>
          <w:szCs w:val="32"/>
        </w:rPr>
        <w:t>六、永久基本农田及生态保护情况</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本</w:t>
      </w:r>
      <w:r w:rsidR="006E1DF7">
        <w:rPr>
          <w:rFonts w:eastAsia="仿宋_GB2312" w:hint="eastAsia"/>
          <w:color w:val="000000"/>
          <w:sz w:val="32"/>
          <w:szCs w:val="32"/>
        </w:rPr>
        <w:t>次</w:t>
      </w:r>
      <w:r w:rsidRPr="00A545C1">
        <w:rPr>
          <w:rFonts w:eastAsia="仿宋_GB2312" w:hint="eastAsia"/>
          <w:color w:val="000000"/>
          <w:sz w:val="32"/>
          <w:szCs w:val="32"/>
        </w:rPr>
        <w:t>成片开发范围</w:t>
      </w:r>
      <w:r w:rsidR="000530ED" w:rsidRPr="00A545C1">
        <w:rPr>
          <w:rFonts w:eastAsia="仿宋_GB2312" w:hint="eastAsia"/>
          <w:color w:val="000000"/>
          <w:sz w:val="32"/>
          <w:szCs w:val="32"/>
        </w:rPr>
        <w:t>不涉及</w:t>
      </w:r>
      <w:r w:rsidR="00A30F7B">
        <w:rPr>
          <w:rFonts w:eastAsia="仿宋_GB2312" w:hint="eastAsia"/>
          <w:color w:val="000000"/>
          <w:sz w:val="32"/>
          <w:szCs w:val="32"/>
        </w:rPr>
        <w:t>《</w:t>
      </w:r>
      <w:r w:rsidR="00A30F7B" w:rsidRPr="00A30F7B">
        <w:rPr>
          <w:rFonts w:eastAsia="仿宋_GB2312" w:hint="eastAsia"/>
          <w:color w:val="000000"/>
          <w:sz w:val="32"/>
          <w:szCs w:val="32"/>
        </w:rPr>
        <w:t>宿迁市国土空间总体规划（</w:t>
      </w:r>
      <w:r w:rsidR="00A30F7B" w:rsidRPr="00A30F7B">
        <w:rPr>
          <w:rFonts w:eastAsia="仿宋_GB2312" w:hint="eastAsia"/>
          <w:color w:val="000000"/>
          <w:sz w:val="32"/>
          <w:szCs w:val="32"/>
        </w:rPr>
        <w:t>2021-2035</w:t>
      </w:r>
      <w:r w:rsidR="00A30F7B" w:rsidRPr="00A30F7B">
        <w:rPr>
          <w:rFonts w:eastAsia="仿宋_GB2312" w:hint="eastAsia"/>
          <w:color w:val="000000"/>
          <w:sz w:val="32"/>
          <w:szCs w:val="32"/>
        </w:rPr>
        <w:t>年）</w:t>
      </w:r>
      <w:r w:rsidR="00A30F7B">
        <w:rPr>
          <w:rFonts w:eastAsia="仿宋_GB2312" w:hint="eastAsia"/>
          <w:color w:val="000000"/>
          <w:sz w:val="32"/>
          <w:szCs w:val="32"/>
        </w:rPr>
        <w:t>》确定</w:t>
      </w:r>
      <w:r w:rsidR="000530ED" w:rsidRPr="00A545C1">
        <w:rPr>
          <w:rFonts w:eastAsia="仿宋_GB2312" w:hint="eastAsia"/>
          <w:color w:val="000000"/>
          <w:sz w:val="32"/>
          <w:szCs w:val="32"/>
        </w:rPr>
        <w:t>的</w:t>
      </w:r>
      <w:r w:rsidRPr="00A545C1">
        <w:rPr>
          <w:rFonts w:eastAsia="仿宋_GB2312" w:hint="eastAsia"/>
          <w:color w:val="000000"/>
          <w:sz w:val="32"/>
          <w:szCs w:val="32"/>
        </w:rPr>
        <w:t>永久基本农田和生态保护红线，不涉及</w:t>
      </w:r>
      <w:r w:rsidR="006E1DF7">
        <w:rPr>
          <w:rFonts w:eastAsia="仿宋_GB2312" w:hint="eastAsia"/>
          <w:color w:val="000000"/>
          <w:sz w:val="32"/>
          <w:szCs w:val="32"/>
        </w:rPr>
        <w:t>省级</w:t>
      </w:r>
      <w:r w:rsidRPr="00A545C1">
        <w:rPr>
          <w:rFonts w:eastAsia="仿宋_GB2312" w:hint="eastAsia"/>
          <w:color w:val="000000"/>
          <w:sz w:val="32"/>
          <w:szCs w:val="32"/>
        </w:rPr>
        <w:t>生态空间管控区域。</w:t>
      </w:r>
    </w:p>
    <w:p w:rsidR="008F4557" w:rsidRDefault="008F4557">
      <w:pPr>
        <w:jc w:val="left"/>
        <w:outlineLvl w:val="0"/>
        <w:rPr>
          <w:rFonts w:ascii="黑体" w:eastAsia="黑体" w:hAnsi="黑体"/>
          <w:sz w:val="32"/>
          <w:szCs w:val="32"/>
        </w:rPr>
      </w:pPr>
      <w:r>
        <w:rPr>
          <w:rFonts w:ascii="黑体" w:eastAsia="黑体" w:hAnsi="黑体" w:hint="eastAsia"/>
          <w:sz w:val="32"/>
          <w:szCs w:val="32"/>
        </w:rPr>
        <w:t>七、拟建设项目、开发时序和实施计划</w:t>
      </w:r>
    </w:p>
    <w:p w:rsidR="008F4557" w:rsidRPr="00A545C1" w:rsidRDefault="003E02E2" w:rsidP="00A545C1">
      <w:pPr>
        <w:pStyle w:val="ac"/>
        <w:autoSpaceDE w:val="0"/>
        <w:autoSpaceDN w:val="0"/>
        <w:adjustRightInd w:val="0"/>
        <w:spacing w:after="0" w:line="560" w:lineRule="exact"/>
        <w:ind w:firstLineChars="200" w:firstLine="640"/>
        <w:rPr>
          <w:rFonts w:eastAsia="仿宋_GB2312"/>
          <w:color w:val="000000"/>
          <w:sz w:val="32"/>
          <w:szCs w:val="32"/>
        </w:rPr>
      </w:pPr>
      <w:r w:rsidRPr="00571DCE">
        <w:rPr>
          <w:rFonts w:eastAsia="仿宋_GB2312" w:hint="eastAsia"/>
          <w:color w:val="000000"/>
          <w:sz w:val="32"/>
          <w:szCs w:val="32"/>
        </w:rPr>
        <w:t>成片开发范围内拟建设项目以</w:t>
      </w:r>
      <w:r w:rsidR="00AC33B0">
        <w:rPr>
          <w:rFonts w:eastAsia="仿宋_GB2312" w:hint="eastAsia"/>
          <w:color w:val="000000"/>
          <w:sz w:val="32"/>
          <w:szCs w:val="32"/>
        </w:rPr>
        <w:t>工业</w:t>
      </w:r>
      <w:r w:rsidR="008F4557" w:rsidRPr="00571DCE">
        <w:rPr>
          <w:rFonts w:eastAsia="仿宋_GB2312" w:hint="eastAsia"/>
          <w:color w:val="000000"/>
          <w:sz w:val="32"/>
          <w:szCs w:val="32"/>
        </w:rPr>
        <w:t>项目为主，配套建设公共基础设施等项目，计划在</w:t>
      </w:r>
      <w:r w:rsidR="00FF42E4">
        <w:rPr>
          <w:rFonts w:eastAsia="仿宋_GB2312" w:hint="eastAsia"/>
          <w:color w:val="000000"/>
          <w:sz w:val="32"/>
          <w:szCs w:val="32"/>
        </w:rPr>
        <w:t>批准后三个年度内</w:t>
      </w:r>
      <w:r w:rsidR="008F4557" w:rsidRPr="00571DCE">
        <w:rPr>
          <w:rFonts w:eastAsia="仿宋_GB2312" w:hint="eastAsia"/>
          <w:color w:val="000000"/>
          <w:sz w:val="32"/>
          <w:szCs w:val="32"/>
        </w:rPr>
        <w:t>分批次启动</w:t>
      </w:r>
      <w:r w:rsidR="008F4557" w:rsidRPr="00571DCE">
        <w:rPr>
          <w:rFonts w:eastAsia="仿宋_GB2312" w:hint="eastAsia"/>
          <w:color w:val="000000"/>
          <w:sz w:val="32"/>
          <w:szCs w:val="32"/>
        </w:rPr>
        <w:lastRenderedPageBreak/>
        <w:t>土地征收工作。</w:t>
      </w:r>
    </w:p>
    <w:p w:rsidR="008F4557" w:rsidRDefault="008F4557">
      <w:pPr>
        <w:jc w:val="left"/>
        <w:outlineLvl w:val="0"/>
        <w:rPr>
          <w:rFonts w:ascii="黑体" w:eastAsia="黑体" w:hAnsi="黑体"/>
          <w:sz w:val="32"/>
          <w:szCs w:val="32"/>
        </w:rPr>
      </w:pPr>
      <w:r>
        <w:rPr>
          <w:rFonts w:ascii="黑体" w:eastAsia="黑体" w:hAnsi="黑体" w:hint="eastAsia"/>
          <w:sz w:val="32"/>
          <w:szCs w:val="32"/>
        </w:rPr>
        <w:t>八、选址适宜性</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项目选址未见现状地质灾害，未处于地质灾害易发区。</w:t>
      </w:r>
    </w:p>
    <w:p w:rsidR="008F4557" w:rsidRDefault="008F4557">
      <w:pPr>
        <w:jc w:val="left"/>
        <w:outlineLvl w:val="0"/>
        <w:rPr>
          <w:rFonts w:ascii="黑体" w:eastAsia="黑体" w:hAnsi="黑体"/>
          <w:sz w:val="32"/>
          <w:szCs w:val="32"/>
        </w:rPr>
      </w:pPr>
      <w:r>
        <w:rPr>
          <w:rFonts w:ascii="黑体" w:eastAsia="黑体" w:hAnsi="黑体" w:hint="eastAsia"/>
          <w:sz w:val="32"/>
          <w:szCs w:val="32"/>
        </w:rPr>
        <w:t>九、落实被征地群众安置补偿、维护群众利益的计划措施</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1.</w:t>
      </w:r>
      <w:r w:rsidRPr="00A545C1">
        <w:rPr>
          <w:rFonts w:eastAsia="仿宋_GB2312" w:hint="eastAsia"/>
          <w:color w:val="000000"/>
          <w:sz w:val="32"/>
          <w:szCs w:val="32"/>
        </w:rPr>
        <w:t>征地补偿标准：参照</w:t>
      </w:r>
      <w:r w:rsidR="00A30F7B" w:rsidRPr="00A30F7B">
        <w:rPr>
          <w:rFonts w:eastAsia="仿宋_GB2312" w:hint="eastAsia"/>
          <w:color w:val="000000"/>
          <w:sz w:val="32"/>
          <w:szCs w:val="32"/>
        </w:rPr>
        <w:t>《市政府关于重新公布宿迁市所辖各县（区）征地区片综合地价执行标准的通知》（宿政规发〔</w:t>
      </w:r>
      <w:r w:rsidR="00A30F7B" w:rsidRPr="00A30F7B">
        <w:rPr>
          <w:rFonts w:eastAsia="仿宋_GB2312" w:hint="eastAsia"/>
          <w:color w:val="000000"/>
          <w:sz w:val="32"/>
          <w:szCs w:val="32"/>
        </w:rPr>
        <w:t>2023</w:t>
      </w:r>
      <w:r w:rsidR="00A30F7B" w:rsidRPr="00A30F7B">
        <w:rPr>
          <w:rFonts w:eastAsia="仿宋_GB2312" w:hint="eastAsia"/>
          <w:color w:val="000000"/>
          <w:sz w:val="32"/>
          <w:szCs w:val="32"/>
        </w:rPr>
        <w:t>〕</w:t>
      </w:r>
      <w:r w:rsidR="00A30F7B" w:rsidRPr="00A30F7B">
        <w:rPr>
          <w:rFonts w:eastAsia="仿宋_GB2312" w:hint="eastAsia"/>
          <w:color w:val="000000"/>
          <w:sz w:val="32"/>
          <w:szCs w:val="32"/>
        </w:rPr>
        <w:t>17</w:t>
      </w:r>
      <w:r w:rsidR="00A30F7B" w:rsidRPr="00A30F7B">
        <w:rPr>
          <w:rFonts w:eastAsia="仿宋_GB2312" w:hint="eastAsia"/>
          <w:color w:val="000000"/>
          <w:sz w:val="32"/>
          <w:szCs w:val="32"/>
        </w:rPr>
        <w:t>号）</w:t>
      </w:r>
      <w:r w:rsidRPr="00A545C1">
        <w:rPr>
          <w:rFonts w:eastAsia="仿宋_GB2312" w:hint="eastAsia"/>
          <w:color w:val="000000"/>
          <w:sz w:val="32"/>
          <w:szCs w:val="32"/>
        </w:rPr>
        <w:t>和《</w:t>
      </w:r>
      <w:r w:rsidR="0032051C" w:rsidRPr="00A545C1">
        <w:rPr>
          <w:rFonts w:eastAsia="仿宋_GB2312" w:hint="eastAsia"/>
          <w:color w:val="000000"/>
          <w:sz w:val="32"/>
          <w:szCs w:val="32"/>
        </w:rPr>
        <w:t>宿迁市人民政府关于公布征地涉及地上附着物和青苗补偿标准的通知</w:t>
      </w:r>
      <w:r w:rsidRPr="00A545C1">
        <w:rPr>
          <w:rFonts w:eastAsia="仿宋_GB2312" w:hint="eastAsia"/>
          <w:color w:val="000000"/>
          <w:sz w:val="32"/>
          <w:szCs w:val="32"/>
        </w:rPr>
        <w:t>》（</w:t>
      </w:r>
      <w:r w:rsidR="0032051C" w:rsidRPr="00A545C1">
        <w:rPr>
          <w:rFonts w:eastAsia="仿宋_GB2312" w:hint="eastAsia"/>
          <w:color w:val="000000"/>
          <w:sz w:val="32"/>
          <w:szCs w:val="32"/>
        </w:rPr>
        <w:t>宿政规发</w:t>
      </w:r>
      <w:r w:rsidRPr="00A545C1">
        <w:rPr>
          <w:rFonts w:eastAsia="仿宋_GB2312" w:hint="eastAsia"/>
          <w:color w:val="000000"/>
          <w:sz w:val="32"/>
          <w:szCs w:val="32"/>
        </w:rPr>
        <w:t>〔</w:t>
      </w:r>
      <w:r w:rsidRPr="00A545C1">
        <w:rPr>
          <w:rFonts w:eastAsia="仿宋_GB2312" w:hint="eastAsia"/>
          <w:color w:val="000000"/>
          <w:sz w:val="32"/>
          <w:szCs w:val="32"/>
        </w:rPr>
        <w:t>20</w:t>
      </w:r>
      <w:r w:rsidR="0032051C" w:rsidRPr="00A545C1">
        <w:rPr>
          <w:rFonts w:eastAsia="仿宋_GB2312"/>
          <w:color w:val="000000"/>
          <w:sz w:val="32"/>
          <w:szCs w:val="32"/>
        </w:rPr>
        <w:t>2</w:t>
      </w:r>
      <w:r w:rsidRPr="00A545C1">
        <w:rPr>
          <w:rFonts w:eastAsia="仿宋_GB2312" w:hint="eastAsia"/>
          <w:color w:val="000000"/>
          <w:sz w:val="32"/>
          <w:szCs w:val="32"/>
        </w:rPr>
        <w:t>1</w:t>
      </w:r>
      <w:r w:rsidRPr="00A545C1">
        <w:rPr>
          <w:rFonts w:eastAsia="仿宋_GB2312" w:hint="eastAsia"/>
          <w:color w:val="000000"/>
          <w:sz w:val="32"/>
          <w:szCs w:val="32"/>
        </w:rPr>
        <w:t>〕</w:t>
      </w:r>
      <w:r w:rsidR="0032051C" w:rsidRPr="00A545C1">
        <w:rPr>
          <w:rFonts w:eastAsia="仿宋_GB2312"/>
          <w:color w:val="000000"/>
          <w:sz w:val="32"/>
          <w:szCs w:val="32"/>
        </w:rPr>
        <w:t>2</w:t>
      </w:r>
      <w:r w:rsidRPr="00A545C1">
        <w:rPr>
          <w:rFonts w:eastAsia="仿宋_GB2312" w:hint="eastAsia"/>
          <w:color w:val="000000"/>
          <w:sz w:val="32"/>
          <w:szCs w:val="32"/>
        </w:rPr>
        <w:t>号）的标准执行。</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2.</w:t>
      </w:r>
      <w:r w:rsidRPr="00A545C1">
        <w:rPr>
          <w:rFonts w:eastAsia="仿宋_GB2312" w:hint="eastAsia"/>
          <w:color w:val="000000"/>
          <w:sz w:val="32"/>
          <w:szCs w:val="32"/>
        </w:rPr>
        <w:t>征地安置：</w:t>
      </w:r>
      <w:r w:rsidR="008D20A8" w:rsidRPr="00A545C1">
        <w:rPr>
          <w:rFonts w:eastAsia="仿宋_GB2312" w:hint="eastAsia"/>
          <w:color w:val="000000"/>
          <w:sz w:val="32"/>
          <w:szCs w:val="32"/>
        </w:rPr>
        <w:t>宿豫</w:t>
      </w:r>
      <w:r w:rsidRPr="00A545C1">
        <w:rPr>
          <w:rFonts w:eastAsia="仿宋_GB2312" w:hint="eastAsia"/>
          <w:color w:val="000000"/>
          <w:sz w:val="32"/>
          <w:szCs w:val="32"/>
        </w:rPr>
        <w:t>区人民政府计划通过货币安置、社保安置、搬迁安置相结合的安置方式，可以妥善解决被征地农民的生产和生活。</w:t>
      </w:r>
    </w:p>
    <w:p w:rsidR="00371795"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3.</w:t>
      </w:r>
      <w:r w:rsidRPr="00A545C1">
        <w:rPr>
          <w:rFonts w:eastAsia="仿宋_GB2312" w:hint="eastAsia"/>
          <w:color w:val="000000"/>
          <w:sz w:val="32"/>
          <w:szCs w:val="32"/>
        </w:rPr>
        <w:t>征地程序：</w:t>
      </w:r>
      <w:r w:rsidR="008D20A8" w:rsidRPr="00A545C1">
        <w:rPr>
          <w:rFonts w:eastAsia="仿宋_GB2312" w:hint="eastAsia"/>
          <w:color w:val="000000"/>
          <w:sz w:val="32"/>
          <w:szCs w:val="32"/>
        </w:rPr>
        <w:t>宿迁</w:t>
      </w:r>
      <w:r w:rsidRPr="00A545C1">
        <w:rPr>
          <w:rFonts w:eastAsia="仿宋_GB2312" w:hint="eastAsia"/>
          <w:color w:val="000000"/>
          <w:sz w:val="32"/>
          <w:szCs w:val="32"/>
        </w:rPr>
        <w:t>市自然资源和规划局</w:t>
      </w:r>
      <w:r w:rsidR="008D20A8" w:rsidRPr="00A545C1">
        <w:rPr>
          <w:rFonts w:eastAsia="仿宋_GB2312" w:hint="eastAsia"/>
          <w:color w:val="000000"/>
          <w:sz w:val="32"/>
          <w:szCs w:val="32"/>
        </w:rPr>
        <w:t>宿豫</w:t>
      </w:r>
      <w:r w:rsidRPr="00A545C1">
        <w:rPr>
          <w:rFonts w:eastAsia="仿宋_GB2312" w:hint="eastAsia"/>
          <w:color w:val="000000"/>
          <w:sz w:val="32"/>
          <w:szCs w:val="32"/>
        </w:rPr>
        <w:t>分局将严格按规定履行征地报批前告知、现状调查及确认、听证、公告等程序。</w:t>
      </w:r>
    </w:p>
    <w:p w:rsidR="008F4557" w:rsidRDefault="008F4557" w:rsidP="00371795">
      <w:pPr>
        <w:jc w:val="left"/>
        <w:outlineLvl w:val="0"/>
        <w:rPr>
          <w:rFonts w:ascii="黑体" w:eastAsia="黑体" w:hAnsi="黑体"/>
          <w:sz w:val="32"/>
          <w:szCs w:val="32"/>
        </w:rPr>
      </w:pPr>
      <w:r>
        <w:rPr>
          <w:rFonts w:ascii="黑体" w:eastAsia="黑体" w:hAnsi="黑体" w:hint="eastAsia"/>
          <w:sz w:val="32"/>
          <w:szCs w:val="32"/>
        </w:rPr>
        <w:t>十、土地利用效益评估</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1.</w:t>
      </w:r>
      <w:r w:rsidRPr="00A545C1">
        <w:rPr>
          <w:rFonts w:eastAsia="仿宋_GB2312" w:hint="eastAsia"/>
          <w:color w:val="000000"/>
          <w:sz w:val="32"/>
          <w:szCs w:val="32"/>
        </w:rPr>
        <w:t>土地利用效益：有效整合区域内土地资源，促进土地资源要素的统筹利用，提升土地利用效率。</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2.</w:t>
      </w:r>
      <w:r w:rsidRPr="00A545C1">
        <w:rPr>
          <w:rFonts w:eastAsia="仿宋_GB2312" w:hint="eastAsia"/>
          <w:color w:val="000000"/>
          <w:sz w:val="32"/>
          <w:szCs w:val="32"/>
        </w:rPr>
        <w:t>经济效益：成片开发片区的建设，有利于促进片区形象的提升和城市功能的完善，同时可带动区域土地资源价值的提升。</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3.</w:t>
      </w:r>
      <w:r w:rsidRPr="00A545C1">
        <w:rPr>
          <w:rFonts w:eastAsia="仿宋_GB2312" w:hint="eastAsia"/>
          <w:color w:val="000000"/>
          <w:sz w:val="32"/>
          <w:szCs w:val="32"/>
        </w:rPr>
        <w:t>社会效益：有利于完善公共服务设施与基础设施、增加就业岗位、提高就业率，保障公共利益。</w:t>
      </w:r>
    </w:p>
    <w:p w:rsid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4.</w:t>
      </w:r>
      <w:r w:rsidRPr="00A545C1">
        <w:rPr>
          <w:rFonts w:eastAsia="仿宋_GB2312" w:hint="eastAsia"/>
          <w:color w:val="000000"/>
          <w:sz w:val="32"/>
          <w:szCs w:val="32"/>
        </w:rPr>
        <w:t>生态效益：有利于促进</w:t>
      </w:r>
      <w:r w:rsidR="008D20A8" w:rsidRPr="00A545C1">
        <w:rPr>
          <w:rFonts w:eastAsia="仿宋_GB2312" w:hint="eastAsia"/>
          <w:color w:val="000000"/>
          <w:sz w:val="32"/>
          <w:szCs w:val="32"/>
        </w:rPr>
        <w:t>宿豫</w:t>
      </w:r>
      <w:r w:rsidRPr="00A545C1">
        <w:rPr>
          <w:rFonts w:eastAsia="仿宋_GB2312" w:hint="eastAsia"/>
          <w:color w:val="000000"/>
          <w:sz w:val="32"/>
          <w:szCs w:val="32"/>
        </w:rPr>
        <w:t>区生态资源整合、生态功</w:t>
      </w:r>
      <w:r w:rsidRPr="00A545C1">
        <w:rPr>
          <w:rFonts w:eastAsia="仿宋_GB2312" w:hint="eastAsia"/>
          <w:color w:val="000000"/>
          <w:sz w:val="32"/>
          <w:szCs w:val="32"/>
        </w:rPr>
        <w:lastRenderedPageBreak/>
        <w:t>能强化与生态景观打造。</w:t>
      </w:r>
    </w:p>
    <w:p w:rsidR="008F4557" w:rsidRDefault="008F4557" w:rsidP="00A545C1">
      <w:pPr>
        <w:jc w:val="left"/>
        <w:outlineLvl w:val="0"/>
        <w:rPr>
          <w:rFonts w:ascii="黑体" w:eastAsia="黑体" w:hAnsi="黑体"/>
          <w:sz w:val="32"/>
          <w:szCs w:val="32"/>
        </w:rPr>
      </w:pPr>
      <w:r>
        <w:rPr>
          <w:rFonts w:ascii="黑体" w:eastAsia="黑体" w:hAnsi="黑体" w:hint="eastAsia"/>
          <w:sz w:val="32"/>
          <w:szCs w:val="32"/>
        </w:rPr>
        <w:t>十一、结论</w:t>
      </w:r>
    </w:p>
    <w:p w:rsidR="008F4557" w:rsidRPr="00A545C1" w:rsidRDefault="008F4557" w:rsidP="00A545C1">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w:t>
      </w:r>
      <w:r w:rsidR="008D20A8" w:rsidRPr="00A545C1">
        <w:rPr>
          <w:rFonts w:eastAsia="仿宋_GB2312" w:hint="eastAsia"/>
          <w:color w:val="000000"/>
          <w:sz w:val="32"/>
          <w:szCs w:val="32"/>
        </w:rPr>
        <w:t>宿迁</w:t>
      </w:r>
      <w:r w:rsidRPr="00A545C1">
        <w:rPr>
          <w:rFonts w:eastAsia="仿宋_GB2312" w:hint="eastAsia"/>
          <w:color w:val="000000"/>
          <w:sz w:val="32"/>
          <w:szCs w:val="32"/>
        </w:rPr>
        <w:t>市</w:t>
      </w:r>
      <w:r w:rsidR="008D20A8" w:rsidRPr="00A545C1">
        <w:rPr>
          <w:rFonts w:eastAsia="仿宋_GB2312" w:hint="eastAsia"/>
          <w:color w:val="000000"/>
          <w:sz w:val="32"/>
          <w:szCs w:val="32"/>
        </w:rPr>
        <w:t>宿豫</w:t>
      </w:r>
      <w:r w:rsidRPr="00A545C1">
        <w:rPr>
          <w:rFonts w:eastAsia="仿宋_GB2312" w:hint="eastAsia"/>
          <w:color w:val="000000"/>
          <w:sz w:val="32"/>
          <w:szCs w:val="32"/>
        </w:rPr>
        <w:t>区</w:t>
      </w:r>
      <w:r w:rsidR="00284E5F">
        <w:rPr>
          <w:rFonts w:eastAsia="仿宋_GB2312" w:hint="eastAsia"/>
          <w:color w:val="000000"/>
          <w:sz w:val="32"/>
          <w:szCs w:val="32"/>
        </w:rPr>
        <w:t>2025-02</w:t>
      </w:r>
      <w:r w:rsidRPr="00A545C1">
        <w:rPr>
          <w:rFonts w:eastAsia="仿宋_GB2312" w:hint="eastAsia"/>
          <w:color w:val="000000"/>
          <w:sz w:val="32"/>
          <w:szCs w:val="32"/>
        </w:rPr>
        <w:t>号土地征收成片开发方案</w:t>
      </w:r>
      <w:r w:rsidR="00B36428">
        <w:rPr>
          <w:rFonts w:eastAsia="仿宋_GB2312" w:hint="eastAsia"/>
          <w:color w:val="000000"/>
          <w:sz w:val="32"/>
          <w:szCs w:val="32"/>
        </w:rPr>
        <w:t>（</w:t>
      </w:r>
      <w:r w:rsidRPr="00A545C1">
        <w:rPr>
          <w:rFonts w:eastAsia="仿宋_GB2312" w:hint="eastAsia"/>
          <w:color w:val="000000"/>
          <w:sz w:val="32"/>
          <w:szCs w:val="32"/>
        </w:rPr>
        <w:t>征求意见稿</w:t>
      </w:r>
      <w:r w:rsidR="00B36428">
        <w:rPr>
          <w:rFonts w:eastAsia="仿宋_GB2312" w:hint="eastAsia"/>
          <w:color w:val="000000"/>
          <w:sz w:val="32"/>
          <w:szCs w:val="32"/>
        </w:rPr>
        <w:t>）</w:t>
      </w:r>
      <w:r w:rsidRPr="00A545C1">
        <w:rPr>
          <w:rFonts w:eastAsia="仿宋_GB2312" w:hint="eastAsia"/>
          <w:color w:val="000000"/>
          <w:sz w:val="32"/>
          <w:szCs w:val="32"/>
        </w:rPr>
        <w:t>》符合自然资源部和省自然资源厅土地征收成片开发的标准，做到了保护耕地、维护农民合法权益、节约集约用地、保护生态环境，能够促进经济社会可持续发展。</w:t>
      </w:r>
    </w:p>
    <w:p w:rsidR="008F4557" w:rsidRDefault="008F4557">
      <w:pPr>
        <w:numPr>
          <w:ilvl w:val="0"/>
          <w:numId w:val="2"/>
        </w:numPr>
        <w:ind w:firstLineChars="200" w:firstLine="640"/>
        <w:rPr>
          <w:rFonts w:ascii="Times New Roman" w:eastAsia="仿宋" w:hAnsi="Times New Roman"/>
          <w:bCs/>
          <w:sz w:val="32"/>
          <w:szCs w:val="32"/>
        </w:rPr>
        <w:sectPr w:rsidR="008F4557" w:rsidSect="008B549A">
          <w:pgSz w:w="11906" w:h="16838"/>
          <w:pgMar w:top="1440" w:right="1800" w:bottom="1440" w:left="1800" w:header="851" w:footer="992" w:gutter="0"/>
          <w:cols w:space="720"/>
          <w:docGrid w:type="lines" w:linePitch="312"/>
        </w:sectPr>
      </w:pPr>
    </w:p>
    <w:p w:rsidR="008F4557" w:rsidRPr="00110887" w:rsidRDefault="0057336C" w:rsidP="00110887">
      <w:pPr>
        <w:jc w:val="left"/>
        <w:outlineLvl w:val="0"/>
        <w:rPr>
          <w:rFonts w:ascii="黑体" w:eastAsia="黑体" w:hAnsi="黑体"/>
          <w:sz w:val="26"/>
          <w:szCs w:val="26"/>
        </w:rPr>
      </w:pPr>
      <w:r>
        <w:rPr>
          <w:rFonts w:ascii="Times New Roman" w:eastAsia="仿宋" w:hAnsi="Times New Roman"/>
          <w:bCs/>
          <w:noProof/>
          <w:sz w:val="24"/>
        </w:rPr>
        <w:lastRenderedPageBreak/>
        <w:drawing>
          <wp:anchor distT="0" distB="0" distL="114300" distR="114300" simplePos="0" relativeHeight="251656704" behindDoc="0" locked="0" layoutInCell="1" allowOverlap="1">
            <wp:simplePos x="0" y="0"/>
            <wp:positionH relativeFrom="column">
              <wp:posOffset>-102235</wp:posOffset>
            </wp:positionH>
            <wp:positionV relativeFrom="paragraph">
              <wp:posOffset>466725</wp:posOffset>
            </wp:positionV>
            <wp:extent cx="5492750" cy="3883660"/>
            <wp:effectExtent l="0" t="0" r="0" b="254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新庄镇新陈片区"/>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92750" cy="388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557" w:rsidRPr="00110887">
        <w:rPr>
          <w:rFonts w:ascii="黑体" w:eastAsia="黑体" w:hAnsi="黑体" w:hint="eastAsia"/>
          <w:sz w:val="26"/>
          <w:szCs w:val="26"/>
        </w:rPr>
        <w:t>附图</w:t>
      </w:r>
      <w:r w:rsidR="00110887" w:rsidRPr="00110887">
        <w:rPr>
          <w:rFonts w:ascii="黑体" w:eastAsia="黑体" w:hAnsi="黑体"/>
          <w:sz w:val="26"/>
          <w:szCs w:val="26"/>
        </w:rPr>
        <w:t xml:space="preserve">  </w:t>
      </w:r>
      <w:r w:rsidR="00110887" w:rsidRPr="00110887">
        <w:rPr>
          <w:rFonts w:ascii="黑体" w:eastAsia="黑体" w:hAnsi="黑体" w:hint="eastAsia"/>
          <w:sz w:val="26"/>
          <w:szCs w:val="26"/>
        </w:rPr>
        <w:t>宿迁市宿豫区</w:t>
      </w:r>
      <w:r w:rsidR="00284E5F">
        <w:rPr>
          <w:rFonts w:ascii="黑体" w:eastAsia="黑体" w:hAnsi="黑体" w:hint="eastAsia"/>
          <w:sz w:val="26"/>
          <w:szCs w:val="26"/>
        </w:rPr>
        <w:t>2025-02</w:t>
      </w:r>
      <w:r w:rsidR="00110887" w:rsidRPr="00110887">
        <w:rPr>
          <w:rFonts w:ascii="黑体" w:eastAsia="黑体" w:hAnsi="黑体" w:hint="eastAsia"/>
          <w:sz w:val="26"/>
          <w:szCs w:val="26"/>
        </w:rPr>
        <w:t>号土地征收成片开发方案片区位置示意图</w:t>
      </w:r>
    </w:p>
    <w:p w:rsidR="008F4557" w:rsidRPr="00E71174" w:rsidRDefault="00367DFA">
      <w:pPr>
        <w:jc w:val="center"/>
        <w:rPr>
          <w:rFonts w:ascii="Times New Roman" w:eastAsia="仿宋" w:hAnsi="Times New Roman"/>
          <w:bCs/>
          <w:sz w:val="24"/>
        </w:rPr>
      </w:pPr>
      <w:r>
        <w:rPr>
          <w:rFonts w:ascii="Times New Roman" w:eastAsia="仿宋" w:hAnsi="Times New Roman"/>
          <w:bCs/>
          <w:noProof/>
          <w:sz w:val="24"/>
        </w:rPr>
        <w:drawing>
          <wp:anchor distT="0" distB="0" distL="114300" distR="114300" simplePos="0" relativeHeight="251655680" behindDoc="0" locked="0" layoutInCell="1" allowOverlap="1">
            <wp:simplePos x="0" y="0"/>
            <wp:positionH relativeFrom="column">
              <wp:posOffset>-73025</wp:posOffset>
            </wp:positionH>
            <wp:positionV relativeFrom="paragraph">
              <wp:posOffset>4165600</wp:posOffset>
            </wp:positionV>
            <wp:extent cx="5466080" cy="3864610"/>
            <wp:effectExtent l="0" t="0" r="1270" b="254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大兴镇宏升片区"/>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66080" cy="386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F90" w:rsidRDefault="00E95F90" w:rsidP="007A0CC7">
      <w:pPr>
        <w:pStyle w:val="a0"/>
        <w:sectPr w:rsidR="00E95F90">
          <w:pgSz w:w="11906" w:h="16838"/>
          <w:pgMar w:top="1440" w:right="1800" w:bottom="1440" w:left="1800" w:header="851" w:footer="992" w:gutter="0"/>
          <w:cols w:space="720"/>
          <w:docGrid w:type="lines" w:linePitch="312"/>
        </w:sectPr>
      </w:pPr>
    </w:p>
    <w:p w:rsidR="007A0CC7" w:rsidRDefault="00E47CD0" w:rsidP="007A0CC7">
      <w:pPr>
        <w:pStyle w:val="a0"/>
      </w:pPr>
      <w:r w:rsidRPr="00E95F90">
        <w:rPr>
          <w:noProof/>
        </w:rPr>
        <w:lastRenderedPageBreak/>
        <w:drawing>
          <wp:anchor distT="0" distB="0" distL="114300" distR="114300" simplePos="0" relativeHeight="251660288" behindDoc="0" locked="0" layoutInCell="1" allowOverlap="1" wp14:anchorId="3BA5B76A" wp14:editId="5F7A2942">
            <wp:simplePos x="0" y="0"/>
            <wp:positionH relativeFrom="column">
              <wp:posOffset>4445</wp:posOffset>
            </wp:positionH>
            <wp:positionV relativeFrom="paragraph">
              <wp:posOffset>194310</wp:posOffset>
            </wp:positionV>
            <wp:extent cx="5492750" cy="3883660"/>
            <wp:effectExtent l="0" t="0" r="0" b="25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新庄镇新陈片区"/>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92750" cy="388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CC7" w:rsidRPr="007A0CC7" w:rsidRDefault="00E47CD0" w:rsidP="0006031D">
      <w:pPr>
        <w:widowControl/>
        <w:jc w:val="center"/>
      </w:pPr>
      <w:r w:rsidRPr="00E95F90">
        <w:rPr>
          <w:noProof/>
        </w:rPr>
        <w:drawing>
          <wp:anchor distT="0" distB="0" distL="114300" distR="114300" simplePos="0" relativeHeight="251659264" behindDoc="0" locked="0" layoutInCell="1" allowOverlap="1" wp14:anchorId="343A23CB" wp14:editId="357BFC10">
            <wp:simplePos x="0" y="0"/>
            <wp:positionH relativeFrom="column">
              <wp:posOffset>24130</wp:posOffset>
            </wp:positionH>
            <wp:positionV relativeFrom="paragraph">
              <wp:posOffset>4091305</wp:posOffset>
            </wp:positionV>
            <wp:extent cx="5466080" cy="3864610"/>
            <wp:effectExtent l="0" t="0" r="1270" b="254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大兴镇宏升片区"/>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66080" cy="38646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A0CC7" w:rsidRPr="007A0CC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C3C" w:rsidRDefault="00F35C3C">
      <w:r>
        <w:separator/>
      </w:r>
    </w:p>
  </w:endnote>
  <w:endnote w:type="continuationSeparator" w:id="0">
    <w:p w:rsidR="00F35C3C" w:rsidRDefault="00F35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onospac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557" w:rsidRDefault="00367DFA">
    <w:pPr>
      <w:pStyle w:val="a4"/>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58420" cy="139700"/>
              <wp:effectExtent l="0" t="0" r="127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57" w:rsidRDefault="008F4557">
                          <w:pPr>
                            <w:pStyle w:val="a4"/>
                          </w:pPr>
                          <w:r>
                            <w:fldChar w:fldCharType="begin"/>
                          </w:r>
                          <w:r>
                            <w:instrText xml:space="preserve"> PAGE  \* MERGEFORMAT </w:instrText>
                          </w:r>
                          <w:r>
                            <w:fldChar w:fldCharType="separate"/>
                          </w:r>
                          <w:r w:rsidR="00CB6F96">
                            <w:rPr>
                              <w:noProof/>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4.6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" filled="f" stroked="f">
              <v:textbox style="mso-fit-shape-to-text:t" inset="0,0,0,0">
                <w:txbxContent>
                  <w:p w:rsidR="008F4557" w:rsidRDefault="008F4557">
                    <w:pPr>
                      <w:pStyle w:val="a4"/>
                    </w:pPr>
                    <w:r>
                      <w:fldChar w:fldCharType="begin"/>
                    </w:r>
                    <w:r>
                      <w:instrText xml:space="preserve"> PAGE  \* MERGEFORMAT </w:instrText>
                    </w:r>
                    <w:r>
                      <w:fldChar w:fldCharType="separate"/>
                    </w:r>
                    <w:r w:rsidR="00CB6F96">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C3C" w:rsidRDefault="00F35C3C">
      <w:r>
        <w:separator/>
      </w:r>
    </w:p>
  </w:footnote>
  <w:footnote w:type="continuationSeparator" w:id="0">
    <w:p w:rsidR="00F35C3C" w:rsidRDefault="00F35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80BC"/>
    <w:multiLevelType w:val="singleLevel"/>
    <w:tmpl w:val="06BA80BC"/>
    <w:lvl w:ilvl="0">
      <w:start w:val="5"/>
      <w:numFmt w:val="decimal"/>
      <w:suff w:val="nothing"/>
      <w:lvlText w:val="%1、"/>
      <w:lvlJc w:val="left"/>
    </w:lvl>
  </w:abstractNum>
  <w:abstractNum w:abstractNumId="1">
    <w:nsid w:val="5289080A"/>
    <w:multiLevelType w:val="multilevel"/>
    <w:tmpl w:val="5289080A"/>
    <w:lvl w:ilvl="0">
      <w:start w:val="1"/>
      <w:numFmt w:val="decimal"/>
      <w:lvlText w:val="%1、"/>
      <w:lvlJc w:val="left"/>
      <w:pPr>
        <w:ind w:left="1000" w:hanging="420"/>
      </w:pPr>
      <w:rPr>
        <w:rFonts w:hint="eastAsia"/>
      </w:rPr>
    </w:lvl>
    <w:lvl w:ilvl="1">
      <w:start w:val="1"/>
      <w:numFmt w:val="decimal"/>
      <w:suff w:val="nothing"/>
      <w:lvlText w:val="%2、"/>
      <w:lvlJc w:val="left"/>
      <w:pPr>
        <w:ind w:left="290" w:firstLine="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defaultTabStop w:val="420"/>
  <w:drawingGridVerticalSpacing w:val="156"/>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0A8"/>
    <w:rsid w:val="00001EBC"/>
    <w:rsid w:val="0000599B"/>
    <w:rsid w:val="000075F7"/>
    <w:rsid w:val="00012A3C"/>
    <w:rsid w:val="00013527"/>
    <w:rsid w:val="000245F8"/>
    <w:rsid w:val="000530ED"/>
    <w:rsid w:val="0006031D"/>
    <w:rsid w:val="00062A4C"/>
    <w:rsid w:val="000807B2"/>
    <w:rsid w:val="000951F6"/>
    <w:rsid w:val="0010166B"/>
    <w:rsid w:val="00110887"/>
    <w:rsid w:val="001520D0"/>
    <w:rsid w:val="001727C0"/>
    <w:rsid w:val="00186C65"/>
    <w:rsid w:val="001A31A3"/>
    <w:rsid w:val="001A5A80"/>
    <w:rsid w:val="001B5EB2"/>
    <w:rsid w:val="001B766C"/>
    <w:rsid w:val="001C2117"/>
    <w:rsid w:val="001D18EC"/>
    <w:rsid w:val="001D3711"/>
    <w:rsid w:val="001D66C4"/>
    <w:rsid w:val="0022629E"/>
    <w:rsid w:val="00240756"/>
    <w:rsid w:val="0025385E"/>
    <w:rsid w:val="002660E0"/>
    <w:rsid w:val="00284E5F"/>
    <w:rsid w:val="00287C8F"/>
    <w:rsid w:val="002A2DE6"/>
    <w:rsid w:val="002C719A"/>
    <w:rsid w:val="002D5A80"/>
    <w:rsid w:val="002F04BC"/>
    <w:rsid w:val="002F7BD0"/>
    <w:rsid w:val="0030278E"/>
    <w:rsid w:val="00305EF8"/>
    <w:rsid w:val="0032051C"/>
    <w:rsid w:val="00326CC8"/>
    <w:rsid w:val="003323BC"/>
    <w:rsid w:val="00336BC7"/>
    <w:rsid w:val="003472EA"/>
    <w:rsid w:val="0035427E"/>
    <w:rsid w:val="00367DFA"/>
    <w:rsid w:val="00371795"/>
    <w:rsid w:val="003B14A9"/>
    <w:rsid w:val="003B4C12"/>
    <w:rsid w:val="003D1728"/>
    <w:rsid w:val="003D3D33"/>
    <w:rsid w:val="003D7693"/>
    <w:rsid w:val="003E02E2"/>
    <w:rsid w:val="003E441E"/>
    <w:rsid w:val="00400C42"/>
    <w:rsid w:val="0040179F"/>
    <w:rsid w:val="004256DA"/>
    <w:rsid w:val="00432A34"/>
    <w:rsid w:val="004435D4"/>
    <w:rsid w:val="004519F5"/>
    <w:rsid w:val="0045738F"/>
    <w:rsid w:val="004642BA"/>
    <w:rsid w:val="004831CE"/>
    <w:rsid w:val="00486F00"/>
    <w:rsid w:val="004A641F"/>
    <w:rsid w:val="004B2C30"/>
    <w:rsid w:val="004B3F99"/>
    <w:rsid w:val="004C4C65"/>
    <w:rsid w:val="004D7B47"/>
    <w:rsid w:val="00501AC5"/>
    <w:rsid w:val="00504E64"/>
    <w:rsid w:val="00506EA5"/>
    <w:rsid w:val="005123F4"/>
    <w:rsid w:val="005606A6"/>
    <w:rsid w:val="00571DCE"/>
    <w:rsid w:val="0057336C"/>
    <w:rsid w:val="00596476"/>
    <w:rsid w:val="005F132D"/>
    <w:rsid w:val="005F528C"/>
    <w:rsid w:val="0060430D"/>
    <w:rsid w:val="00607EF7"/>
    <w:rsid w:val="00614FE8"/>
    <w:rsid w:val="006206BE"/>
    <w:rsid w:val="0062659D"/>
    <w:rsid w:val="00630121"/>
    <w:rsid w:val="006943D0"/>
    <w:rsid w:val="006A1DC1"/>
    <w:rsid w:val="006B2580"/>
    <w:rsid w:val="006B5D14"/>
    <w:rsid w:val="006C17B9"/>
    <w:rsid w:val="006D3F2A"/>
    <w:rsid w:val="006E1DF7"/>
    <w:rsid w:val="006E24AE"/>
    <w:rsid w:val="006E270C"/>
    <w:rsid w:val="00707A34"/>
    <w:rsid w:val="00710A53"/>
    <w:rsid w:val="0072691A"/>
    <w:rsid w:val="0073393F"/>
    <w:rsid w:val="0076511C"/>
    <w:rsid w:val="007651F7"/>
    <w:rsid w:val="00782998"/>
    <w:rsid w:val="0079070D"/>
    <w:rsid w:val="0079789C"/>
    <w:rsid w:val="007A0CC7"/>
    <w:rsid w:val="007F1678"/>
    <w:rsid w:val="00800D8F"/>
    <w:rsid w:val="00804F7B"/>
    <w:rsid w:val="00806500"/>
    <w:rsid w:val="00806BA5"/>
    <w:rsid w:val="00841F8C"/>
    <w:rsid w:val="00842563"/>
    <w:rsid w:val="00851984"/>
    <w:rsid w:val="00852712"/>
    <w:rsid w:val="00855519"/>
    <w:rsid w:val="0087593E"/>
    <w:rsid w:val="0088020D"/>
    <w:rsid w:val="008862AB"/>
    <w:rsid w:val="008B0FD0"/>
    <w:rsid w:val="008B2DBC"/>
    <w:rsid w:val="008B549A"/>
    <w:rsid w:val="008B5E03"/>
    <w:rsid w:val="008C3088"/>
    <w:rsid w:val="008D20A8"/>
    <w:rsid w:val="008D783E"/>
    <w:rsid w:val="008E320D"/>
    <w:rsid w:val="008F4557"/>
    <w:rsid w:val="008F6AFD"/>
    <w:rsid w:val="008F7877"/>
    <w:rsid w:val="0092080E"/>
    <w:rsid w:val="00925A44"/>
    <w:rsid w:val="009413F4"/>
    <w:rsid w:val="00947348"/>
    <w:rsid w:val="0099195B"/>
    <w:rsid w:val="009C7A45"/>
    <w:rsid w:val="009D3017"/>
    <w:rsid w:val="00A04E17"/>
    <w:rsid w:val="00A30F7B"/>
    <w:rsid w:val="00A502F2"/>
    <w:rsid w:val="00A545C1"/>
    <w:rsid w:val="00A5580B"/>
    <w:rsid w:val="00A817C9"/>
    <w:rsid w:val="00A81BD0"/>
    <w:rsid w:val="00A9706E"/>
    <w:rsid w:val="00AB34F7"/>
    <w:rsid w:val="00AC33B0"/>
    <w:rsid w:val="00AC3B36"/>
    <w:rsid w:val="00AD29ED"/>
    <w:rsid w:val="00AE0726"/>
    <w:rsid w:val="00AF133A"/>
    <w:rsid w:val="00B0591B"/>
    <w:rsid w:val="00B23503"/>
    <w:rsid w:val="00B3092E"/>
    <w:rsid w:val="00B36428"/>
    <w:rsid w:val="00B72F73"/>
    <w:rsid w:val="00B7356A"/>
    <w:rsid w:val="00BA7896"/>
    <w:rsid w:val="00BB45D1"/>
    <w:rsid w:val="00BC2537"/>
    <w:rsid w:val="00BC7A4A"/>
    <w:rsid w:val="00C12AA0"/>
    <w:rsid w:val="00C14D1C"/>
    <w:rsid w:val="00C43469"/>
    <w:rsid w:val="00C53624"/>
    <w:rsid w:val="00C5792B"/>
    <w:rsid w:val="00C91B85"/>
    <w:rsid w:val="00C9322D"/>
    <w:rsid w:val="00CB10E9"/>
    <w:rsid w:val="00CB5793"/>
    <w:rsid w:val="00CB6F96"/>
    <w:rsid w:val="00CC7508"/>
    <w:rsid w:val="00CD525D"/>
    <w:rsid w:val="00CD5C4C"/>
    <w:rsid w:val="00D0012D"/>
    <w:rsid w:val="00D15185"/>
    <w:rsid w:val="00D16276"/>
    <w:rsid w:val="00D225EC"/>
    <w:rsid w:val="00D30BF9"/>
    <w:rsid w:val="00D363B7"/>
    <w:rsid w:val="00DD041A"/>
    <w:rsid w:val="00DD6B7D"/>
    <w:rsid w:val="00E07CA1"/>
    <w:rsid w:val="00E224D9"/>
    <w:rsid w:val="00E47CD0"/>
    <w:rsid w:val="00E61864"/>
    <w:rsid w:val="00E71174"/>
    <w:rsid w:val="00E81D8B"/>
    <w:rsid w:val="00E8621E"/>
    <w:rsid w:val="00E873AC"/>
    <w:rsid w:val="00E95F90"/>
    <w:rsid w:val="00EA02A1"/>
    <w:rsid w:val="00EB4929"/>
    <w:rsid w:val="00EE5061"/>
    <w:rsid w:val="00EE5D51"/>
    <w:rsid w:val="00F349D8"/>
    <w:rsid w:val="00F35C3C"/>
    <w:rsid w:val="00F408DC"/>
    <w:rsid w:val="00F45551"/>
    <w:rsid w:val="00F56A22"/>
    <w:rsid w:val="00F603E4"/>
    <w:rsid w:val="00F70818"/>
    <w:rsid w:val="00F71219"/>
    <w:rsid w:val="00F75B8E"/>
    <w:rsid w:val="00F76F15"/>
    <w:rsid w:val="00F84BCF"/>
    <w:rsid w:val="00F9087B"/>
    <w:rsid w:val="00FA3350"/>
    <w:rsid w:val="00FA551B"/>
    <w:rsid w:val="00FA5745"/>
    <w:rsid w:val="00FA6723"/>
    <w:rsid w:val="00FC31CE"/>
    <w:rsid w:val="00FC68E3"/>
    <w:rsid w:val="00FD7D88"/>
    <w:rsid w:val="00FF42E4"/>
    <w:rsid w:val="04AD1C93"/>
    <w:rsid w:val="05755632"/>
    <w:rsid w:val="0697656E"/>
    <w:rsid w:val="09234517"/>
    <w:rsid w:val="147D5617"/>
    <w:rsid w:val="154C17C2"/>
    <w:rsid w:val="171171D4"/>
    <w:rsid w:val="1D066274"/>
    <w:rsid w:val="1E6061AD"/>
    <w:rsid w:val="20185393"/>
    <w:rsid w:val="2347653D"/>
    <w:rsid w:val="26DA5F5A"/>
    <w:rsid w:val="2ABB6EFA"/>
    <w:rsid w:val="2FB36459"/>
    <w:rsid w:val="35FA58CF"/>
    <w:rsid w:val="38D833AA"/>
    <w:rsid w:val="3A814FEF"/>
    <w:rsid w:val="3D892D13"/>
    <w:rsid w:val="46953FAB"/>
    <w:rsid w:val="473F4A0E"/>
    <w:rsid w:val="4AF03FFA"/>
    <w:rsid w:val="500B7427"/>
    <w:rsid w:val="5720075F"/>
    <w:rsid w:val="57534F10"/>
    <w:rsid w:val="583C5E31"/>
    <w:rsid w:val="588C4848"/>
    <w:rsid w:val="5BEC7332"/>
    <w:rsid w:val="613028A7"/>
    <w:rsid w:val="632A5139"/>
    <w:rsid w:val="63D866BC"/>
    <w:rsid w:val="64C934C7"/>
    <w:rsid w:val="66AF26A1"/>
    <w:rsid w:val="67FE3B2D"/>
    <w:rsid w:val="6A5F0990"/>
    <w:rsid w:val="6AAD0D2F"/>
    <w:rsid w:val="6CA520A1"/>
    <w:rsid w:val="706A46C8"/>
    <w:rsid w:val="71B37088"/>
    <w:rsid w:val="72641379"/>
    <w:rsid w:val="736C2106"/>
    <w:rsid w:val="737C7E7D"/>
    <w:rsid w:val="74D61081"/>
    <w:rsid w:val="75645582"/>
    <w:rsid w:val="75CB2D14"/>
    <w:rsid w:val="78E27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adjustRightInd w:val="0"/>
      <w:ind w:firstLine="420"/>
      <w:jc w:val="left"/>
    </w:pPr>
    <w:rPr>
      <w:kern w:val="0"/>
      <w:szCs w:val="20"/>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pPr>
      <w:spacing w:before="100" w:beforeAutospacing="1" w:after="100" w:afterAutospacing="1"/>
      <w:jc w:val="left"/>
    </w:pPr>
    <w:rPr>
      <w:kern w:val="0"/>
      <w:sz w:val="24"/>
    </w:rPr>
  </w:style>
  <w:style w:type="character" w:styleId="a7">
    <w:name w:val="Strong"/>
    <w:qFormat/>
    <w:rPr>
      <w:b/>
    </w:rPr>
  </w:style>
  <w:style w:type="character" w:styleId="a8">
    <w:name w:val="FollowedHyperlink"/>
    <w:rPr>
      <w:color w:val="333333"/>
      <w:u w:val="none"/>
    </w:rPr>
  </w:style>
  <w:style w:type="character" w:styleId="a9">
    <w:name w:val="Emphasis"/>
    <w:qFormat/>
    <w:rPr>
      <w:i w:val="0"/>
    </w:rPr>
  </w:style>
  <w:style w:type="character" w:styleId="HTML">
    <w:name w:val="HTML Definition"/>
    <w:rPr>
      <w:i/>
    </w:rPr>
  </w:style>
  <w:style w:type="character" w:styleId="aa">
    <w:name w:val="Hyperlink"/>
    <w:rPr>
      <w:color w:val="333333"/>
      <w:u w:val="none"/>
    </w:rPr>
  </w:style>
  <w:style w:type="character" w:styleId="HTML0">
    <w:name w:val="HTML Code"/>
    <w:rPr>
      <w:rFonts w:ascii="monospace" w:eastAsia="monospace" w:hAnsi="monospace" w:cs="monospace" w:hint="default"/>
      <w:sz w:val="21"/>
      <w:szCs w:val="21"/>
    </w:rPr>
  </w:style>
  <w:style w:type="character" w:styleId="HTML1">
    <w:name w:val="HTML Keyboard"/>
    <w:rPr>
      <w:rFonts w:ascii="monospace" w:eastAsia="monospace" w:hAnsi="monospace" w:cs="monospace" w:hint="default"/>
      <w:sz w:val="21"/>
      <w:szCs w:val="21"/>
    </w:rPr>
  </w:style>
  <w:style w:type="character" w:styleId="HTML2">
    <w:name w:val="HTML Sample"/>
    <w:rPr>
      <w:rFonts w:ascii="monospace" w:eastAsia="monospace" w:hAnsi="monospace" w:cs="monospace"/>
      <w:sz w:val="21"/>
      <w:szCs w:val="21"/>
    </w:rPr>
  </w:style>
  <w:style w:type="paragraph" w:styleId="ab">
    <w:name w:val="List Paragraph"/>
    <w:basedOn w:val="a"/>
    <w:uiPriority w:val="34"/>
    <w:qFormat/>
    <w:pPr>
      <w:ind w:firstLineChars="200" w:firstLine="420"/>
    </w:pPr>
  </w:style>
  <w:style w:type="paragraph" w:styleId="ac">
    <w:name w:val="Body Text"/>
    <w:basedOn w:val="a"/>
    <w:link w:val="Char"/>
    <w:uiPriority w:val="1"/>
    <w:qFormat/>
    <w:rsid w:val="00FA6723"/>
    <w:pPr>
      <w:spacing w:after="120"/>
    </w:pPr>
    <w:rPr>
      <w:rFonts w:ascii="Times New Roman" w:hAnsi="Times New Roman"/>
    </w:rPr>
  </w:style>
  <w:style w:type="character" w:customStyle="1" w:styleId="Char">
    <w:name w:val="正文文本 Char"/>
    <w:link w:val="ac"/>
    <w:uiPriority w:val="1"/>
    <w:rsid w:val="00FA6723"/>
    <w:rPr>
      <w:kern w:val="2"/>
      <w:sz w:val="21"/>
      <w:szCs w:val="24"/>
    </w:rPr>
  </w:style>
  <w:style w:type="paragraph" w:styleId="ad">
    <w:name w:val="annotation text"/>
    <w:basedOn w:val="a"/>
    <w:link w:val="Char0"/>
    <w:uiPriority w:val="99"/>
    <w:unhideWhenUsed/>
    <w:rsid w:val="006943D0"/>
    <w:pPr>
      <w:jc w:val="left"/>
    </w:pPr>
    <w:rPr>
      <w:szCs w:val="22"/>
    </w:rPr>
  </w:style>
  <w:style w:type="character" w:customStyle="1" w:styleId="ae">
    <w:name w:val="批注文字 字符"/>
    <w:basedOn w:val="a1"/>
    <w:rsid w:val="006943D0"/>
    <w:rPr>
      <w:rFonts w:ascii="Calibri" w:hAnsi="Calibri"/>
      <w:kern w:val="2"/>
      <w:sz w:val="21"/>
      <w:szCs w:val="24"/>
    </w:rPr>
  </w:style>
  <w:style w:type="character" w:customStyle="1" w:styleId="Char0">
    <w:name w:val="批注文字 Char"/>
    <w:basedOn w:val="a1"/>
    <w:link w:val="ad"/>
    <w:uiPriority w:val="99"/>
    <w:rsid w:val="006943D0"/>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adjustRightInd w:val="0"/>
      <w:ind w:firstLine="420"/>
      <w:jc w:val="left"/>
    </w:pPr>
    <w:rPr>
      <w:kern w:val="0"/>
      <w:szCs w:val="20"/>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pPr>
      <w:spacing w:before="100" w:beforeAutospacing="1" w:after="100" w:afterAutospacing="1"/>
      <w:jc w:val="left"/>
    </w:pPr>
    <w:rPr>
      <w:kern w:val="0"/>
      <w:sz w:val="24"/>
    </w:rPr>
  </w:style>
  <w:style w:type="character" w:styleId="a7">
    <w:name w:val="Strong"/>
    <w:qFormat/>
    <w:rPr>
      <w:b/>
    </w:rPr>
  </w:style>
  <w:style w:type="character" w:styleId="a8">
    <w:name w:val="FollowedHyperlink"/>
    <w:rPr>
      <w:color w:val="333333"/>
      <w:u w:val="none"/>
    </w:rPr>
  </w:style>
  <w:style w:type="character" w:styleId="a9">
    <w:name w:val="Emphasis"/>
    <w:qFormat/>
    <w:rPr>
      <w:i w:val="0"/>
    </w:rPr>
  </w:style>
  <w:style w:type="character" w:styleId="HTML">
    <w:name w:val="HTML Definition"/>
    <w:rPr>
      <w:i/>
    </w:rPr>
  </w:style>
  <w:style w:type="character" w:styleId="aa">
    <w:name w:val="Hyperlink"/>
    <w:rPr>
      <w:color w:val="333333"/>
      <w:u w:val="none"/>
    </w:rPr>
  </w:style>
  <w:style w:type="character" w:styleId="HTML0">
    <w:name w:val="HTML Code"/>
    <w:rPr>
      <w:rFonts w:ascii="monospace" w:eastAsia="monospace" w:hAnsi="monospace" w:cs="monospace" w:hint="default"/>
      <w:sz w:val="21"/>
      <w:szCs w:val="21"/>
    </w:rPr>
  </w:style>
  <w:style w:type="character" w:styleId="HTML1">
    <w:name w:val="HTML Keyboard"/>
    <w:rPr>
      <w:rFonts w:ascii="monospace" w:eastAsia="monospace" w:hAnsi="monospace" w:cs="monospace" w:hint="default"/>
      <w:sz w:val="21"/>
      <w:szCs w:val="21"/>
    </w:rPr>
  </w:style>
  <w:style w:type="character" w:styleId="HTML2">
    <w:name w:val="HTML Sample"/>
    <w:rPr>
      <w:rFonts w:ascii="monospace" w:eastAsia="monospace" w:hAnsi="monospace" w:cs="monospace"/>
      <w:sz w:val="21"/>
      <w:szCs w:val="21"/>
    </w:rPr>
  </w:style>
  <w:style w:type="paragraph" w:styleId="ab">
    <w:name w:val="List Paragraph"/>
    <w:basedOn w:val="a"/>
    <w:uiPriority w:val="34"/>
    <w:qFormat/>
    <w:pPr>
      <w:ind w:firstLineChars="200" w:firstLine="420"/>
    </w:pPr>
  </w:style>
  <w:style w:type="paragraph" w:styleId="ac">
    <w:name w:val="Body Text"/>
    <w:basedOn w:val="a"/>
    <w:link w:val="Char"/>
    <w:uiPriority w:val="1"/>
    <w:qFormat/>
    <w:rsid w:val="00FA6723"/>
    <w:pPr>
      <w:spacing w:after="120"/>
    </w:pPr>
    <w:rPr>
      <w:rFonts w:ascii="Times New Roman" w:hAnsi="Times New Roman"/>
    </w:rPr>
  </w:style>
  <w:style w:type="character" w:customStyle="1" w:styleId="Char">
    <w:name w:val="正文文本 Char"/>
    <w:link w:val="ac"/>
    <w:uiPriority w:val="1"/>
    <w:rsid w:val="00FA6723"/>
    <w:rPr>
      <w:kern w:val="2"/>
      <w:sz w:val="21"/>
      <w:szCs w:val="24"/>
    </w:rPr>
  </w:style>
  <w:style w:type="paragraph" w:styleId="ad">
    <w:name w:val="annotation text"/>
    <w:basedOn w:val="a"/>
    <w:link w:val="Char0"/>
    <w:uiPriority w:val="99"/>
    <w:unhideWhenUsed/>
    <w:rsid w:val="006943D0"/>
    <w:pPr>
      <w:jc w:val="left"/>
    </w:pPr>
    <w:rPr>
      <w:szCs w:val="22"/>
    </w:rPr>
  </w:style>
  <w:style w:type="character" w:customStyle="1" w:styleId="ae">
    <w:name w:val="批注文字 字符"/>
    <w:basedOn w:val="a1"/>
    <w:rsid w:val="006943D0"/>
    <w:rPr>
      <w:rFonts w:ascii="Calibri" w:hAnsi="Calibri"/>
      <w:kern w:val="2"/>
      <w:sz w:val="21"/>
      <w:szCs w:val="24"/>
    </w:rPr>
  </w:style>
  <w:style w:type="character" w:customStyle="1" w:styleId="Char0">
    <w:name w:val="批注文字 Char"/>
    <w:basedOn w:val="a1"/>
    <w:link w:val="ad"/>
    <w:uiPriority w:val="99"/>
    <w:rsid w:val="006943D0"/>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6683121">
      <w:bodyDiv w:val="1"/>
      <w:marLeft w:val="0"/>
      <w:marRight w:val="0"/>
      <w:marTop w:val="0"/>
      <w:marBottom w:val="0"/>
      <w:divBdr>
        <w:top w:val="none" w:sz="0" w:space="0" w:color="auto"/>
        <w:left w:val="none" w:sz="0" w:space="0" w:color="auto"/>
        <w:bottom w:val="none" w:sz="0" w:space="0" w:color="auto"/>
        <w:right w:val="none" w:sz="0" w:space="0" w:color="auto"/>
      </w:divBdr>
    </w:div>
    <w:div w:id="120853401">
      <w:bodyDiv w:val="1"/>
      <w:marLeft w:val="0"/>
      <w:marRight w:val="0"/>
      <w:marTop w:val="0"/>
      <w:marBottom w:val="0"/>
      <w:divBdr>
        <w:top w:val="none" w:sz="0" w:space="0" w:color="auto"/>
        <w:left w:val="none" w:sz="0" w:space="0" w:color="auto"/>
        <w:bottom w:val="none" w:sz="0" w:space="0" w:color="auto"/>
        <w:right w:val="none" w:sz="0" w:space="0" w:color="auto"/>
      </w:divBdr>
    </w:div>
    <w:div w:id="221870145">
      <w:bodyDiv w:val="1"/>
      <w:marLeft w:val="0"/>
      <w:marRight w:val="0"/>
      <w:marTop w:val="0"/>
      <w:marBottom w:val="0"/>
      <w:divBdr>
        <w:top w:val="none" w:sz="0" w:space="0" w:color="auto"/>
        <w:left w:val="none" w:sz="0" w:space="0" w:color="auto"/>
        <w:bottom w:val="none" w:sz="0" w:space="0" w:color="auto"/>
        <w:right w:val="none" w:sz="0" w:space="0" w:color="auto"/>
      </w:divBdr>
    </w:div>
    <w:div w:id="394665189">
      <w:bodyDiv w:val="1"/>
      <w:marLeft w:val="0"/>
      <w:marRight w:val="0"/>
      <w:marTop w:val="0"/>
      <w:marBottom w:val="0"/>
      <w:divBdr>
        <w:top w:val="none" w:sz="0" w:space="0" w:color="auto"/>
        <w:left w:val="none" w:sz="0" w:space="0" w:color="auto"/>
        <w:bottom w:val="none" w:sz="0" w:space="0" w:color="auto"/>
        <w:right w:val="none" w:sz="0" w:space="0" w:color="auto"/>
      </w:divBdr>
    </w:div>
    <w:div w:id="520244303">
      <w:bodyDiv w:val="1"/>
      <w:marLeft w:val="0"/>
      <w:marRight w:val="0"/>
      <w:marTop w:val="0"/>
      <w:marBottom w:val="0"/>
      <w:divBdr>
        <w:top w:val="none" w:sz="0" w:space="0" w:color="auto"/>
        <w:left w:val="none" w:sz="0" w:space="0" w:color="auto"/>
        <w:bottom w:val="none" w:sz="0" w:space="0" w:color="auto"/>
        <w:right w:val="none" w:sz="0" w:space="0" w:color="auto"/>
      </w:divBdr>
    </w:div>
    <w:div w:id="613245154">
      <w:bodyDiv w:val="1"/>
      <w:marLeft w:val="0"/>
      <w:marRight w:val="0"/>
      <w:marTop w:val="0"/>
      <w:marBottom w:val="0"/>
      <w:divBdr>
        <w:top w:val="none" w:sz="0" w:space="0" w:color="auto"/>
        <w:left w:val="none" w:sz="0" w:space="0" w:color="auto"/>
        <w:bottom w:val="none" w:sz="0" w:space="0" w:color="auto"/>
        <w:right w:val="none" w:sz="0" w:space="0" w:color="auto"/>
      </w:divBdr>
    </w:div>
    <w:div w:id="700934839">
      <w:bodyDiv w:val="1"/>
      <w:marLeft w:val="0"/>
      <w:marRight w:val="0"/>
      <w:marTop w:val="0"/>
      <w:marBottom w:val="0"/>
      <w:divBdr>
        <w:top w:val="none" w:sz="0" w:space="0" w:color="auto"/>
        <w:left w:val="none" w:sz="0" w:space="0" w:color="auto"/>
        <w:bottom w:val="none" w:sz="0" w:space="0" w:color="auto"/>
        <w:right w:val="none" w:sz="0" w:space="0" w:color="auto"/>
      </w:divBdr>
    </w:div>
    <w:div w:id="790247248">
      <w:bodyDiv w:val="1"/>
      <w:marLeft w:val="0"/>
      <w:marRight w:val="0"/>
      <w:marTop w:val="0"/>
      <w:marBottom w:val="0"/>
      <w:divBdr>
        <w:top w:val="none" w:sz="0" w:space="0" w:color="auto"/>
        <w:left w:val="none" w:sz="0" w:space="0" w:color="auto"/>
        <w:bottom w:val="none" w:sz="0" w:space="0" w:color="auto"/>
        <w:right w:val="none" w:sz="0" w:space="0" w:color="auto"/>
      </w:divBdr>
    </w:div>
    <w:div w:id="888108744">
      <w:bodyDiv w:val="1"/>
      <w:marLeft w:val="0"/>
      <w:marRight w:val="0"/>
      <w:marTop w:val="0"/>
      <w:marBottom w:val="0"/>
      <w:divBdr>
        <w:top w:val="none" w:sz="0" w:space="0" w:color="auto"/>
        <w:left w:val="none" w:sz="0" w:space="0" w:color="auto"/>
        <w:bottom w:val="none" w:sz="0" w:space="0" w:color="auto"/>
        <w:right w:val="none" w:sz="0" w:space="0" w:color="auto"/>
      </w:divBdr>
    </w:div>
    <w:div w:id="972517428">
      <w:bodyDiv w:val="1"/>
      <w:marLeft w:val="0"/>
      <w:marRight w:val="0"/>
      <w:marTop w:val="0"/>
      <w:marBottom w:val="0"/>
      <w:divBdr>
        <w:top w:val="none" w:sz="0" w:space="0" w:color="auto"/>
        <w:left w:val="none" w:sz="0" w:space="0" w:color="auto"/>
        <w:bottom w:val="none" w:sz="0" w:space="0" w:color="auto"/>
        <w:right w:val="none" w:sz="0" w:space="0" w:color="auto"/>
      </w:divBdr>
    </w:div>
    <w:div w:id="995911042">
      <w:bodyDiv w:val="1"/>
      <w:marLeft w:val="0"/>
      <w:marRight w:val="0"/>
      <w:marTop w:val="0"/>
      <w:marBottom w:val="0"/>
      <w:divBdr>
        <w:top w:val="none" w:sz="0" w:space="0" w:color="auto"/>
        <w:left w:val="none" w:sz="0" w:space="0" w:color="auto"/>
        <w:bottom w:val="none" w:sz="0" w:space="0" w:color="auto"/>
        <w:right w:val="none" w:sz="0" w:space="0" w:color="auto"/>
      </w:divBdr>
    </w:div>
    <w:div w:id="1036927046">
      <w:bodyDiv w:val="1"/>
      <w:marLeft w:val="0"/>
      <w:marRight w:val="0"/>
      <w:marTop w:val="0"/>
      <w:marBottom w:val="0"/>
      <w:divBdr>
        <w:top w:val="none" w:sz="0" w:space="0" w:color="auto"/>
        <w:left w:val="none" w:sz="0" w:space="0" w:color="auto"/>
        <w:bottom w:val="none" w:sz="0" w:space="0" w:color="auto"/>
        <w:right w:val="none" w:sz="0" w:space="0" w:color="auto"/>
      </w:divBdr>
    </w:div>
    <w:div w:id="1137727546">
      <w:bodyDiv w:val="1"/>
      <w:marLeft w:val="0"/>
      <w:marRight w:val="0"/>
      <w:marTop w:val="0"/>
      <w:marBottom w:val="0"/>
      <w:divBdr>
        <w:top w:val="none" w:sz="0" w:space="0" w:color="auto"/>
        <w:left w:val="none" w:sz="0" w:space="0" w:color="auto"/>
        <w:bottom w:val="none" w:sz="0" w:space="0" w:color="auto"/>
        <w:right w:val="none" w:sz="0" w:space="0" w:color="auto"/>
      </w:divBdr>
    </w:div>
    <w:div w:id="1154562777">
      <w:bodyDiv w:val="1"/>
      <w:marLeft w:val="0"/>
      <w:marRight w:val="0"/>
      <w:marTop w:val="0"/>
      <w:marBottom w:val="0"/>
      <w:divBdr>
        <w:top w:val="none" w:sz="0" w:space="0" w:color="auto"/>
        <w:left w:val="none" w:sz="0" w:space="0" w:color="auto"/>
        <w:bottom w:val="none" w:sz="0" w:space="0" w:color="auto"/>
        <w:right w:val="none" w:sz="0" w:space="0" w:color="auto"/>
      </w:divBdr>
    </w:div>
    <w:div w:id="1178350236">
      <w:bodyDiv w:val="1"/>
      <w:marLeft w:val="0"/>
      <w:marRight w:val="0"/>
      <w:marTop w:val="0"/>
      <w:marBottom w:val="0"/>
      <w:divBdr>
        <w:top w:val="none" w:sz="0" w:space="0" w:color="auto"/>
        <w:left w:val="none" w:sz="0" w:space="0" w:color="auto"/>
        <w:bottom w:val="none" w:sz="0" w:space="0" w:color="auto"/>
        <w:right w:val="none" w:sz="0" w:space="0" w:color="auto"/>
      </w:divBdr>
    </w:div>
    <w:div w:id="1252204529">
      <w:bodyDiv w:val="1"/>
      <w:marLeft w:val="0"/>
      <w:marRight w:val="0"/>
      <w:marTop w:val="0"/>
      <w:marBottom w:val="0"/>
      <w:divBdr>
        <w:top w:val="none" w:sz="0" w:space="0" w:color="auto"/>
        <w:left w:val="none" w:sz="0" w:space="0" w:color="auto"/>
        <w:bottom w:val="none" w:sz="0" w:space="0" w:color="auto"/>
        <w:right w:val="none" w:sz="0" w:space="0" w:color="auto"/>
      </w:divBdr>
    </w:div>
    <w:div w:id="1474717210">
      <w:bodyDiv w:val="1"/>
      <w:marLeft w:val="0"/>
      <w:marRight w:val="0"/>
      <w:marTop w:val="0"/>
      <w:marBottom w:val="0"/>
      <w:divBdr>
        <w:top w:val="none" w:sz="0" w:space="0" w:color="auto"/>
        <w:left w:val="none" w:sz="0" w:space="0" w:color="auto"/>
        <w:bottom w:val="none" w:sz="0" w:space="0" w:color="auto"/>
        <w:right w:val="none" w:sz="0" w:space="0" w:color="auto"/>
      </w:divBdr>
    </w:div>
    <w:div w:id="1474980069">
      <w:bodyDiv w:val="1"/>
      <w:marLeft w:val="0"/>
      <w:marRight w:val="0"/>
      <w:marTop w:val="0"/>
      <w:marBottom w:val="0"/>
      <w:divBdr>
        <w:top w:val="none" w:sz="0" w:space="0" w:color="auto"/>
        <w:left w:val="none" w:sz="0" w:space="0" w:color="auto"/>
        <w:bottom w:val="none" w:sz="0" w:space="0" w:color="auto"/>
        <w:right w:val="none" w:sz="0" w:space="0" w:color="auto"/>
      </w:divBdr>
    </w:div>
    <w:div w:id="1503937280">
      <w:bodyDiv w:val="1"/>
      <w:marLeft w:val="0"/>
      <w:marRight w:val="0"/>
      <w:marTop w:val="0"/>
      <w:marBottom w:val="0"/>
      <w:divBdr>
        <w:top w:val="none" w:sz="0" w:space="0" w:color="auto"/>
        <w:left w:val="none" w:sz="0" w:space="0" w:color="auto"/>
        <w:bottom w:val="none" w:sz="0" w:space="0" w:color="auto"/>
        <w:right w:val="none" w:sz="0" w:space="0" w:color="auto"/>
      </w:divBdr>
    </w:div>
    <w:div w:id="1698508091">
      <w:bodyDiv w:val="1"/>
      <w:marLeft w:val="0"/>
      <w:marRight w:val="0"/>
      <w:marTop w:val="0"/>
      <w:marBottom w:val="0"/>
      <w:divBdr>
        <w:top w:val="none" w:sz="0" w:space="0" w:color="auto"/>
        <w:left w:val="none" w:sz="0" w:space="0" w:color="auto"/>
        <w:bottom w:val="none" w:sz="0" w:space="0" w:color="auto"/>
        <w:right w:val="none" w:sz="0" w:space="0" w:color="auto"/>
      </w:divBdr>
    </w:div>
    <w:div w:id="1906991979">
      <w:bodyDiv w:val="1"/>
      <w:marLeft w:val="0"/>
      <w:marRight w:val="0"/>
      <w:marTop w:val="0"/>
      <w:marBottom w:val="0"/>
      <w:divBdr>
        <w:top w:val="none" w:sz="0" w:space="0" w:color="auto"/>
        <w:left w:val="none" w:sz="0" w:space="0" w:color="auto"/>
        <w:bottom w:val="none" w:sz="0" w:space="0" w:color="auto"/>
        <w:right w:val="none" w:sz="0" w:space="0" w:color="auto"/>
      </w:divBdr>
    </w:div>
    <w:div w:id="1912813675">
      <w:bodyDiv w:val="1"/>
      <w:marLeft w:val="0"/>
      <w:marRight w:val="0"/>
      <w:marTop w:val="0"/>
      <w:marBottom w:val="0"/>
      <w:divBdr>
        <w:top w:val="none" w:sz="0" w:space="0" w:color="auto"/>
        <w:left w:val="none" w:sz="0" w:space="0" w:color="auto"/>
        <w:bottom w:val="none" w:sz="0" w:space="0" w:color="auto"/>
        <w:right w:val="none" w:sz="0" w:space="0" w:color="auto"/>
      </w:divBdr>
    </w:div>
    <w:div w:id="21098862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50D02-8060-4CCB-8831-883AC575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406</Words>
  <Characters>2320</Characters>
  <Application>Microsoft Office Word</Application>
  <DocSecurity>0</DocSecurity>
  <Lines>19</Lines>
  <Paragraphs>5</Paragraphs>
  <ScaleCrop>false</ScaleCrop>
  <Company>Microsoft</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2</cp:revision>
  <cp:lastPrinted>2023-03-10T07:39:00Z</cp:lastPrinted>
  <dcterms:created xsi:type="dcterms:W3CDTF">2025-03-19T07:32:00Z</dcterms:created>
  <dcterms:modified xsi:type="dcterms:W3CDTF">2025-03-19T07:32:00Z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088AFDEB25424720B50066559C4B0B45</vt:lpwstr>
  </property>
</Properties>
</file>