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小微企业免缴不动产登记费承诺书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慎重承诺: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已经认真阅读并知悉《关于印发中小企业划型标准规定的通知》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工信部联企业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2011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300号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规定的小微企业标准，按照该标准，本公司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属于小微企业，现根据《财政部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国家发展和改革委员会关于不动产登记收费有关政策问题的通知》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财税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79号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和《国家发展和改革委员会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财政部关于不动产登记收费标准等有关问题的通知》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发改价格规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【</w:t>
      </w:r>
      <w:r>
        <w:rPr>
          <w:rFonts w:hint="eastAsia" w:ascii="仿宋_GB2312" w:hAnsi="仿宋_GB2312" w:eastAsia="仿宋_GB2312" w:cs="仿宋_GB2312"/>
          <w:sz w:val="32"/>
          <w:szCs w:val="32"/>
        </w:rPr>
        <w:t>2016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】</w:t>
      </w:r>
      <w:r>
        <w:rPr>
          <w:rFonts w:hint="eastAsia" w:ascii="仿宋_GB2312" w:hAnsi="仿宋_GB2312" w:eastAsia="仿宋_GB2312" w:cs="仿宋_GB2312"/>
          <w:sz w:val="32"/>
          <w:szCs w:val="32"/>
        </w:rPr>
        <w:t>2559 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规定，申请免缴不动产登记费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含第一本不动产权证书的工本费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对上述承诺的真实性负责。如有虚假承诺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将全额补缴免缴的不动产登记费，自愿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承担由虚假承诺导致的相关法律责任，依法依规纳入信用记录并接受相应的失信惩戒。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印章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8863DA"/>
    <w:rsid w:val="6988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2021-01-29T01:50:00Z</dcterms:created>
  <dc:creator>Administrator</dc:creator>
  <cp:lastModifiedBy>Administrator</cp:lastModifiedBy>
  <dcterms:modified xsi:type="dcterms:W3CDTF">2021-01-29T01:50:44Z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