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2D0B9">
      <w:pPr>
        <w:spacing w:line="480" w:lineRule="exact"/>
        <w:jc w:val="center"/>
        <w:rPr>
          <w:rFonts w:ascii="宋体"/>
          <w:b/>
          <w:sz w:val="72"/>
          <w:szCs w:val="100"/>
        </w:rPr>
      </w:pPr>
    </w:p>
    <w:p w14:paraId="747FA653">
      <w:pPr>
        <w:pStyle w:val="2"/>
      </w:pPr>
    </w:p>
    <w:p w14:paraId="1864CA65"/>
    <w:p w14:paraId="75197E30">
      <w:pPr>
        <w:jc w:val="center"/>
        <w:rPr>
          <w:rFonts w:ascii="华文新魏" w:eastAsia="华文新魏"/>
          <w:b/>
          <w:sz w:val="84"/>
          <w:szCs w:val="84"/>
        </w:rPr>
      </w:pPr>
      <w:r>
        <w:rPr>
          <w:rFonts w:hint="eastAsia" w:ascii="华文新魏" w:eastAsia="华文新魏"/>
          <w:b/>
          <w:sz w:val="84"/>
          <w:szCs w:val="84"/>
        </w:rPr>
        <w:t>南通市海门区</w:t>
      </w:r>
    </w:p>
    <w:p w14:paraId="29E79372">
      <w:pPr>
        <w:jc w:val="center"/>
        <w:rPr>
          <w:rFonts w:ascii="华文新魏" w:eastAsia="华文新魏"/>
          <w:b/>
          <w:sz w:val="100"/>
          <w:szCs w:val="100"/>
        </w:rPr>
      </w:pPr>
      <w:r>
        <w:rPr>
          <w:rFonts w:hint="eastAsia" w:ascii="华文新魏" w:eastAsia="华文新魏"/>
          <w:b/>
          <w:sz w:val="84"/>
          <w:szCs w:val="84"/>
        </w:rPr>
        <w:t>政府采购招标文件</w:t>
      </w:r>
    </w:p>
    <w:p w14:paraId="5CDB1491">
      <w:pPr>
        <w:spacing w:line="480" w:lineRule="exact"/>
        <w:jc w:val="center"/>
        <w:rPr>
          <w:rFonts w:ascii="宋体"/>
          <w:b/>
          <w:sz w:val="30"/>
        </w:rPr>
      </w:pPr>
    </w:p>
    <w:p w14:paraId="743501C5">
      <w:pPr>
        <w:spacing w:line="480" w:lineRule="exact"/>
        <w:jc w:val="center"/>
        <w:rPr>
          <w:rFonts w:ascii="宋体"/>
          <w:b/>
          <w:sz w:val="30"/>
        </w:rPr>
      </w:pPr>
    </w:p>
    <w:p w14:paraId="44189ECF">
      <w:pPr>
        <w:spacing w:line="480" w:lineRule="exact"/>
        <w:jc w:val="center"/>
        <w:rPr>
          <w:rFonts w:ascii="宋体"/>
          <w:b/>
          <w:sz w:val="30"/>
        </w:rPr>
      </w:pPr>
    </w:p>
    <w:p w14:paraId="58FA3FFF">
      <w:pPr>
        <w:spacing w:line="480" w:lineRule="exact"/>
        <w:jc w:val="center"/>
        <w:rPr>
          <w:rFonts w:ascii="宋体"/>
          <w:b/>
          <w:sz w:val="30"/>
        </w:rPr>
      </w:pPr>
    </w:p>
    <w:p w14:paraId="44961DFA">
      <w:pPr>
        <w:spacing w:line="480" w:lineRule="exact"/>
        <w:jc w:val="center"/>
        <w:rPr>
          <w:rFonts w:ascii="宋体"/>
          <w:b/>
          <w:sz w:val="30"/>
        </w:rPr>
      </w:pPr>
    </w:p>
    <w:p w14:paraId="2F862A87">
      <w:pPr>
        <w:spacing w:line="480" w:lineRule="exact"/>
        <w:jc w:val="center"/>
        <w:rPr>
          <w:rFonts w:ascii="宋体"/>
          <w:b/>
          <w:sz w:val="30"/>
        </w:rPr>
      </w:pPr>
    </w:p>
    <w:p w14:paraId="783768FD">
      <w:pPr>
        <w:pStyle w:val="2"/>
      </w:pPr>
    </w:p>
    <w:p w14:paraId="62CE2B92"/>
    <w:p w14:paraId="703FF5BB">
      <w:pPr>
        <w:pStyle w:val="5"/>
        <w:rPr>
          <w:rFonts w:ascii="宋体"/>
          <w:b/>
          <w:sz w:val="30"/>
        </w:rPr>
      </w:pPr>
    </w:p>
    <w:p w14:paraId="09049DEC">
      <w:pPr>
        <w:pStyle w:val="5"/>
        <w:rPr>
          <w:rFonts w:ascii="宋体"/>
          <w:b/>
          <w:sz w:val="30"/>
        </w:rPr>
      </w:pPr>
    </w:p>
    <w:p w14:paraId="272BEEBA">
      <w:pPr>
        <w:pStyle w:val="5"/>
        <w:rPr>
          <w:rFonts w:ascii="宋体"/>
          <w:b/>
          <w:sz w:val="30"/>
        </w:rPr>
      </w:pPr>
    </w:p>
    <w:p w14:paraId="0EB84E88">
      <w:pPr>
        <w:spacing w:line="480" w:lineRule="auto"/>
        <w:ind w:left="2321" w:leftChars="-266" w:hanging="2880" w:hangingChars="900"/>
        <w:jc w:val="left"/>
        <w:rPr>
          <w:rFonts w:ascii="宋体"/>
          <w:sz w:val="32"/>
          <w:szCs w:val="32"/>
        </w:rPr>
      </w:pPr>
      <w:r>
        <w:rPr>
          <w:rFonts w:ascii="宋体" w:hAnsi="宋体"/>
          <w:sz w:val="32"/>
          <w:szCs w:val="32"/>
        </w:rPr>
        <w:t xml:space="preserve">    </w:t>
      </w:r>
      <w:r>
        <w:rPr>
          <w:rFonts w:hint="eastAsia" w:ascii="宋体" w:hAnsi="宋体"/>
          <w:sz w:val="32"/>
          <w:szCs w:val="32"/>
        </w:rPr>
        <w:t xml:space="preserve">   项目名称：</w:t>
      </w:r>
      <w:r>
        <w:rPr>
          <w:rFonts w:hint="eastAsia" w:ascii="宋体" w:hAnsi="宋体"/>
          <w:color w:val="000000"/>
          <w:sz w:val="32"/>
          <w:szCs w:val="32"/>
          <w:u w:val="single"/>
          <w:lang w:eastAsia="zh-CN"/>
        </w:rPr>
        <w:t>南通市海门区2025年海洋监管现场复核项目</w:t>
      </w:r>
      <w:r>
        <w:rPr>
          <w:rFonts w:ascii="宋体" w:hAnsi="宋体"/>
          <w:sz w:val="32"/>
          <w:szCs w:val="32"/>
          <w:u w:val="single"/>
        </w:rPr>
        <w:t xml:space="preserve">  </w:t>
      </w:r>
      <w:r>
        <w:rPr>
          <w:rFonts w:ascii="宋体" w:hAnsi="宋体"/>
          <w:sz w:val="32"/>
          <w:szCs w:val="32"/>
        </w:rPr>
        <w:t xml:space="preserve">   </w:t>
      </w:r>
    </w:p>
    <w:p w14:paraId="675984F4">
      <w:pPr>
        <w:spacing w:line="480" w:lineRule="auto"/>
        <w:ind w:firstLine="640" w:firstLineChars="200"/>
        <w:rPr>
          <w:rFonts w:ascii="宋体"/>
          <w:color w:val="000000"/>
          <w:sz w:val="32"/>
          <w:szCs w:val="32"/>
          <w:u w:val="single"/>
        </w:rPr>
      </w:pPr>
      <w:r>
        <w:rPr>
          <w:rFonts w:hint="eastAsia" w:ascii="宋体" w:hAnsi="宋体"/>
          <w:sz w:val="32"/>
          <w:szCs w:val="32"/>
        </w:rPr>
        <w:t>采购单位</w:t>
      </w:r>
      <w:r>
        <w:rPr>
          <w:rFonts w:hint="eastAsia" w:ascii="宋体" w:hAnsi="宋体"/>
          <w:color w:val="000000"/>
          <w:sz w:val="32"/>
          <w:szCs w:val="32"/>
        </w:rPr>
        <w:t>：</w:t>
      </w:r>
      <w:r>
        <w:rPr>
          <w:rFonts w:hint="eastAsia" w:ascii="宋体" w:hAnsi="宋体"/>
          <w:color w:val="000000"/>
          <w:sz w:val="32"/>
          <w:szCs w:val="32"/>
          <w:u w:val="single"/>
        </w:rPr>
        <w:t>南通市海门自然资源和规划局</w:t>
      </w:r>
      <w:r>
        <w:rPr>
          <w:rFonts w:ascii="宋体" w:hAnsi="宋体"/>
          <w:color w:val="000000"/>
          <w:sz w:val="32"/>
          <w:szCs w:val="32"/>
          <w:u w:val="single"/>
        </w:rPr>
        <w:t xml:space="preserve">       </w:t>
      </w:r>
    </w:p>
    <w:p w14:paraId="659BF951">
      <w:pPr>
        <w:spacing w:line="480" w:lineRule="auto"/>
        <w:ind w:firstLine="640" w:firstLineChars="200"/>
        <w:rPr>
          <w:rFonts w:ascii="宋体"/>
          <w:color w:val="000000"/>
          <w:sz w:val="32"/>
          <w:szCs w:val="32"/>
          <w:u w:val="single"/>
        </w:rPr>
      </w:pPr>
      <w:r>
        <w:rPr>
          <w:rFonts w:hint="eastAsia" w:ascii="宋体" w:hAnsi="宋体"/>
          <w:color w:val="000000"/>
          <w:sz w:val="32"/>
          <w:szCs w:val="32"/>
        </w:rPr>
        <w:t>代理单位</w:t>
      </w:r>
      <w:r>
        <w:rPr>
          <w:rFonts w:ascii="宋体" w:hAnsi="宋体"/>
          <w:color w:val="000000"/>
          <w:sz w:val="32"/>
          <w:szCs w:val="32"/>
        </w:rPr>
        <w:t>:</w:t>
      </w:r>
      <w:r>
        <w:rPr>
          <w:rFonts w:ascii="宋体" w:hAnsi="宋体"/>
          <w:color w:val="000000"/>
          <w:sz w:val="32"/>
          <w:szCs w:val="32"/>
          <w:u w:val="single"/>
        </w:rPr>
        <w:t xml:space="preserve"> </w:t>
      </w:r>
      <w:r>
        <w:rPr>
          <w:rFonts w:hint="eastAsia" w:ascii="宋体" w:hAnsi="宋体"/>
          <w:color w:val="000000"/>
          <w:sz w:val="32"/>
          <w:szCs w:val="32"/>
          <w:u w:val="single"/>
        </w:rPr>
        <w:t>南通正元工程项目管理有限公司</w:t>
      </w:r>
      <w:r>
        <w:rPr>
          <w:rFonts w:ascii="宋体" w:hAnsi="宋体"/>
          <w:color w:val="000000"/>
          <w:sz w:val="32"/>
          <w:szCs w:val="32"/>
          <w:u w:val="single"/>
        </w:rPr>
        <w:t xml:space="preserve">  </w:t>
      </w:r>
    </w:p>
    <w:p w14:paraId="652991A5">
      <w:pPr>
        <w:spacing w:line="480" w:lineRule="exact"/>
        <w:jc w:val="center"/>
        <w:rPr>
          <w:rFonts w:ascii="宋体"/>
          <w:sz w:val="30"/>
        </w:rPr>
      </w:pPr>
    </w:p>
    <w:p w14:paraId="5F97DE4B">
      <w:pPr>
        <w:spacing w:line="480" w:lineRule="exact"/>
        <w:rPr>
          <w:rFonts w:ascii="宋体"/>
          <w:sz w:val="30"/>
        </w:rPr>
      </w:pPr>
    </w:p>
    <w:p w14:paraId="668FE643">
      <w:pPr>
        <w:spacing w:line="480" w:lineRule="exact"/>
        <w:jc w:val="center"/>
        <w:rPr>
          <w:rFonts w:ascii="宋体"/>
          <w:b/>
          <w:bCs/>
          <w:spacing w:val="28"/>
          <w:kern w:val="0"/>
          <w:sz w:val="32"/>
        </w:rPr>
      </w:pPr>
    </w:p>
    <w:p w14:paraId="3A51F695">
      <w:pPr>
        <w:spacing w:line="480" w:lineRule="exact"/>
        <w:jc w:val="center"/>
        <w:rPr>
          <w:rFonts w:ascii="宋体"/>
          <w:b/>
          <w:bCs/>
          <w:spacing w:val="28"/>
          <w:kern w:val="0"/>
          <w:sz w:val="32"/>
        </w:rPr>
      </w:pPr>
      <w:r>
        <w:rPr>
          <w:rFonts w:hint="eastAsia" w:ascii="宋体" w:hAnsi="宋体"/>
          <w:b/>
          <w:bCs/>
          <w:spacing w:val="28"/>
          <w:kern w:val="0"/>
          <w:sz w:val="32"/>
        </w:rPr>
        <w:t>二○二</w:t>
      </w:r>
      <w:r>
        <w:rPr>
          <w:rFonts w:hint="eastAsia" w:ascii="宋体" w:hAnsi="宋体"/>
          <w:b/>
          <w:bCs/>
          <w:spacing w:val="28"/>
          <w:kern w:val="0"/>
          <w:sz w:val="32"/>
          <w:lang w:eastAsia="zh-CN"/>
        </w:rPr>
        <w:t>五</w:t>
      </w:r>
      <w:r>
        <w:rPr>
          <w:rFonts w:hint="eastAsia" w:ascii="宋体" w:hAnsi="宋体"/>
          <w:b/>
          <w:bCs/>
          <w:spacing w:val="28"/>
          <w:kern w:val="0"/>
          <w:sz w:val="32"/>
        </w:rPr>
        <w:t>年</w:t>
      </w:r>
      <w:r>
        <w:rPr>
          <w:rFonts w:hint="eastAsia" w:ascii="宋体" w:hAnsi="宋体"/>
          <w:b/>
          <w:bCs/>
          <w:spacing w:val="28"/>
          <w:kern w:val="0"/>
          <w:sz w:val="32"/>
          <w:lang w:eastAsia="zh-CN"/>
        </w:rPr>
        <w:t>二</w:t>
      </w:r>
      <w:r>
        <w:rPr>
          <w:rFonts w:hint="eastAsia" w:ascii="宋体" w:hAnsi="宋体"/>
          <w:b/>
          <w:bCs/>
          <w:spacing w:val="28"/>
          <w:kern w:val="0"/>
          <w:sz w:val="32"/>
        </w:rPr>
        <w:t>月</w:t>
      </w:r>
      <w:r>
        <w:rPr>
          <w:rFonts w:hint="eastAsia" w:ascii="宋体" w:hAnsi="宋体"/>
          <w:b/>
          <w:bCs/>
          <w:spacing w:val="28"/>
          <w:kern w:val="0"/>
          <w:sz w:val="32"/>
          <w:lang w:eastAsia="zh-CN"/>
        </w:rPr>
        <w:t>十八</w:t>
      </w:r>
      <w:r>
        <w:rPr>
          <w:rFonts w:hint="eastAsia" w:ascii="宋体" w:hAnsi="宋体"/>
          <w:b/>
          <w:bCs/>
          <w:spacing w:val="28"/>
          <w:kern w:val="0"/>
          <w:sz w:val="32"/>
        </w:rPr>
        <w:t>日</w:t>
      </w:r>
      <w:bookmarkStart w:id="30" w:name="_GoBack"/>
      <w:bookmarkEnd w:id="30"/>
    </w:p>
    <w:p w14:paraId="35467944">
      <w:pPr>
        <w:pStyle w:val="17"/>
      </w:pPr>
    </w:p>
    <w:p w14:paraId="5351B9DD">
      <w:pPr>
        <w:adjustRightInd w:val="0"/>
        <w:snapToGrid w:val="0"/>
        <w:spacing w:line="480" w:lineRule="exact"/>
        <w:ind w:left="-158" w:leftChars="-75"/>
        <w:jc w:val="center"/>
        <w:rPr>
          <w:rFonts w:ascii="宋体" w:hAnsi="宋体"/>
          <w:b/>
          <w:sz w:val="30"/>
          <w:szCs w:val="30"/>
        </w:rPr>
      </w:pPr>
    </w:p>
    <w:p w14:paraId="30ECB261">
      <w:pPr>
        <w:adjustRightInd w:val="0"/>
        <w:snapToGrid w:val="0"/>
        <w:spacing w:line="480" w:lineRule="exact"/>
        <w:ind w:left="-158" w:leftChars="-75"/>
        <w:jc w:val="center"/>
        <w:rPr>
          <w:rFonts w:ascii="宋体"/>
          <w:b/>
          <w:sz w:val="30"/>
          <w:szCs w:val="30"/>
        </w:rPr>
      </w:pPr>
      <w:r>
        <w:rPr>
          <w:rFonts w:hint="eastAsia" w:ascii="宋体" w:hAnsi="宋体"/>
          <w:b/>
          <w:sz w:val="30"/>
          <w:szCs w:val="30"/>
        </w:rPr>
        <w:t>第一部分</w:t>
      </w:r>
      <w:r>
        <w:rPr>
          <w:rFonts w:ascii="宋体" w:hAnsi="宋体"/>
          <w:b/>
          <w:sz w:val="30"/>
          <w:szCs w:val="30"/>
        </w:rPr>
        <w:t xml:space="preserve">  </w:t>
      </w:r>
      <w:r>
        <w:rPr>
          <w:rFonts w:hint="eastAsia" w:ascii="宋体" w:hAnsi="宋体"/>
          <w:b/>
          <w:sz w:val="30"/>
          <w:szCs w:val="30"/>
          <w:lang w:eastAsia="zh-CN"/>
        </w:rPr>
        <w:t>招标</w:t>
      </w:r>
      <w:r>
        <w:rPr>
          <w:rFonts w:hint="eastAsia" w:ascii="宋体" w:hAnsi="宋体"/>
          <w:b/>
          <w:sz w:val="30"/>
          <w:szCs w:val="30"/>
        </w:rPr>
        <w:t>公告</w:t>
      </w:r>
    </w:p>
    <w:p w14:paraId="7B5AD533">
      <w:pPr>
        <w:widowControl/>
        <w:spacing w:line="480" w:lineRule="exact"/>
        <w:ind w:firstLine="480" w:firstLineChars="200"/>
        <w:rPr>
          <w:rFonts w:ascii="宋体"/>
          <w:sz w:val="24"/>
          <w:szCs w:val="24"/>
        </w:rPr>
      </w:pPr>
      <w:r>
        <w:rPr>
          <w:rFonts w:hint="eastAsia" w:ascii="宋体" w:hAnsi="宋体"/>
          <w:sz w:val="24"/>
          <w:szCs w:val="24"/>
        </w:rPr>
        <w:t>根据政府采购相关法律法规的规定，</w:t>
      </w:r>
      <w:r>
        <w:rPr>
          <w:rFonts w:hint="eastAsia" w:ascii="宋体" w:hAnsi="宋体"/>
          <w:sz w:val="24"/>
          <w:szCs w:val="24"/>
          <w:u w:val="single"/>
        </w:rPr>
        <w:t>南通正元工程项目管理有限公司</w:t>
      </w:r>
      <w:r>
        <w:rPr>
          <w:rFonts w:hint="eastAsia" w:ascii="宋体" w:hAnsi="宋体"/>
          <w:sz w:val="24"/>
          <w:szCs w:val="24"/>
        </w:rPr>
        <w:t>受</w:t>
      </w:r>
      <w:r>
        <w:rPr>
          <w:rFonts w:hint="eastAsia" w:ascii="宋体" w:hAnsi="宋体"/>
          <w:sz w:val="24"/>
          <w:szCs w:val="24"/>
          <w:u w:val="single"/>
        </w:rPr>
        <w:t>南通市海门自然资源和规划局</w:t>
      </w:r>
      <w:r>
        <w:rPr>
          <w:rFonts w:hint="eastAsia" w:ascii="宋体" w:hAnsi="宋体"/>
          <w:sz w:val="24"/>
          <w:szCs w:val="24"/>
        </w:rPr>
        <w:t>的委托就</w:t>
      </w:r>
      <w:r>
        <w:rPr>
          <w:rFonts w:hint="eastAsia" w:ascii="宋体" w:hAnsi="宋体"/>
          <w:sz w:val="24"/>
          <w:szCs w:val="24"/>
          <w:u w:val="single"/>
          <w:lang w:eastAsia="zh-CN"/>
        </w:rPr>
        <w:t xml:space="preserve"> 南通市海门区2025年海洋监管现场复核项目</w:t>
      </w:r>
      <w:r>
        <w:rPr>
          <w:rFonts w:hint="eastAsia" w:ascii="宋体" w:hAnsi="宋体"/>
          <w:sz w:val="24"/>
          <w:szCs w:val="24"/>
        </w:rPr>
        <w:t>进行</w:t>
      </w:r>
      <w:r>
        <w:rPr>
          <w:rFonts w:hint="eastAsia" w:ascii="宋体" w:hAnsi="宋体"/>
          <w:sz w:val="24"/>
          <w:szCs w:val="24"/>
          <w:lang w:eastAsia="zh-CN"/>
        </w:rPr>
        <w:t>公开招标</w:t>
      </w:r>
      <w:r>
        <w:rPr>
          <w:rFonts w:hint="eastAsia" w:ascii="宋体" w:hAnsi="宋体"/>
          <w:sz w:val="24"/>
          <w:szCs w:val="24"/>
        </w:rPr>
        <w:t>，欢迎符合要求的供应商前来参与</w:t>
      </w:r>
      <w:r>
        <w:rPr>
          <w:rFonts w:hint="eastAsia" w:ascii="宋体" w:hAnsi="宋体"/>
          <w:sz w:val="24"/>
          <w:szCs w:val="24"/>
          <w:lang w:eastAsia="zh-CN"/>
        </w:rPr>
        <w:t>投标</w:t>
      </w:r>
      <w:r>
        <w:rPr>
          <w:rFonts w:hint="eastAsia" w:ascii="宋体" w:hAnsi="宋体"/>
          <w:sz w:val="24"/>
          <w:szCs w:val="24"/>
        </w:rPr>
        <w:t>。</w:t>
      </w:r>
    </w:p>
    <w:p w14:paraId="5E161A1F">
      <w:pPr>
        <w:spacing w:line="480" w:lineRule="exact"/>
        <w:ind w:left="480"/>
        <w:rPr>
          <w:rFonts w:hint="eastAsia" w:ascii="宋体" w:eastAsia="宋体"/>
          <w:sz w:val="24"/>
          <w:szCs w:val="24"/>
          <w:lang w:eastAsia="zh-CN"/>
        </w:rPr>
      </w:pPr>
      <w:r>
        <w:rPr>
          <w:rFonts w:hint="eastAsia" w:ascii="宋体" w:hAnsi="宋体"/>
          <w:sz w:val="24"/>
          <w:szCs w:val="24"/>
        </w:rPr>
        <w:t>一、项目名称：</w:t>
      </w:r>
      <w:r>
        <w:rPr>
          <w:rFonts w:hint="eastAsia" w:ascii="宋体" w:hAnsi="宋体"/>
          <w:sz w:val="24"/>
          <w:szCs w:val="24"/>
          <w:lang w:eastAsia="zh-CN"/>
        </w:rPr>
        <w:t xml:space="preserve"> 南通市海门区2025年海洋监管现场复核项目</w:t>
      </w:r>
    </w:p>
    <w:p w14:paraId="6C62B4BE">
      <w:pPr>
        <w:widowControl/>
        <w:spacing w:line="480" w:lineRule="exact"/>
        <w:ind w:left="480"/>
        <w:jc w:val="left"/>
        <w:rPr>
          <w:rFonts w:ascii="宋体"/>
          <w:sz w:val="24"/>
          <w:szCs w:val="24"/>
        </w:rPr>
      </w:pPr>
      <w:r>
        <w:rPr>
          <w:rFonts w:hint="eastAsia" w:ascii="宋体" w:hAnsi="宋体"/>
          <w:sz w:val="24"/>
          <w:szCs w:val="24"/>
        </w:rPr>
        <w:t>二、本项目主要内容简介：详见项目需求。</w:t>
      </w:r>
      <w:r>
        <w:rPr>
          <w:rFonts w:ascii="宋体" w:hAnsi="宋体"/>
          <w:sz w:val="24"/>
          <w:szCs w:val="24"/>
        </w:rPr>
        <w:t xml:space="preserve"> </w:t>
      </w:r>
    </w:p>
    <w:p w14:paraId="0B2A06A3">
      <w:pPr>
        <w:widowControl/>
        <w:spacing w:line="480" w:lineRule="exact"/>
        <w:ind w:left="480"/>
        <w:jc w:val="left"/>
        <w:rPr>
          <w:rFonts w:ascii="宋体"/>
          <w:sz w:val="24"/>
          <w:szCs w:val="24"/>
        </w:rPr>
      </w:pPr>
      <w:r>
        <w:rPr>
          <w:rFonts w:hint="eastAsia" w:ascii="宋体" w:hAnsi="宋体"/>
          <w:sz w:val="24"/>
          <w:szCs w:val="24"/>
        </w:rPr>
        <w:t>三、项目规模：本项目最高限价</w:t>
      </w:r>
      <w:r>
        <w:rPr>
          <w:rFonts w:hint="eastAsia" w:ascii="宋体" w:hAnsi="宋体"/>
          <w:sz w:val="24"/>
          <w:szCs w:val="24"/>
          <w:lang w:val="en-US" w:eastAsia="zh-CN"/>
        </w:rPr>
        <w:t>8.8</w:t>
      </w:r>
      <w:r>
        <w:rPr>
          <w:rFonts w:hint="eastAsia" w:ascii="宋体" w:hAnsi="宋体"/>
          <w:sz w:val="24"/>
          <w:szCs w:val="24"/>
        </w:rPr>
        <w:t>万元，</w:t>
      </w:r>
      <w:bookmarkStart w:id="0" w:name="_Hlk89334080"/>
      <w:r>
        <w:rPr>
          <w:rFonts w:hint="eastAsia" w:ascii="宋体" w:hAnsi="宋体"/>
          <w:sz w:val="24"/>
          <w:szCs w:val="24"/>
        </w:rPr>
        <w:t>投标报价超过最高限价的视为无效报价。</w:t>
      </w:r>
      <w:bookmarkEnd w:id="0"/>
    </w:p>
    <w:p w14:paraId="049B98BA">
      <w:pPr>
        <w:spacing w:line="480" w:lineRule="exact"/>
        <w:ind w:left="480"/>
        <w:rPr>
          <w:rFonts w:ascii="宋体"/>
          <w:sz w:val="24"/>
          <w:szCs w:val="24"/>
        </w:rPr>
      </w:pPr>
      <w:r>
        <w:rPr>
          <w:rFonts w:hint="eastAsia" w:ascii="宋体" w:hAnsi="宋体"/>
          <w:sz w:val="24"/>
          <w:szCs w:val="24"/>
        </w:rPr>
        <w:t>四、投标供应商的资格要求</w:t>
      </w:r>
      <w:r>
        <w:rPr>
          <w:rFonts w:ascii="宋体" w:hAnsi="宋体"/>
          <w:sz w:val="24"/>
          <w:szCs w:val="24"/>
        </w:rPr>
        <w:t>:</w:t>
      </w:r>
    </w:p>
    <w:p w14:paraId="1635F5F0">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1.满足《中华人民共和国政府采购法》第二十二条对供应商的资格要求；</w:t>
      </w:r>
    </w:p>
    <w:p w14:paraId="0C289F77">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2.投标供应商的其他要求：</w:t>
      </w:r>
    </w:p>
    <w:p w14:paraId="1AD51D46">
      <w:pPr>
        <w:widowControl/>
        <w:spacing w:line="480" w:lineRule="exact"/>
        <w:ind w:firstLine="482" w:firstLineChars="200"/>
        <w:jc w:val="left"/>
        <w:rPr>
          <w:rFonts w:ascii="宋体" w:hAnsi="宋体"/>
          <w:b/>
          <w:bCs/>
          <w:sz w:val="24"/>
          <w:szCs w:val="24"/>
        </w:rPr>
      </w:pPr>
      <w:r>
        <w:rPr>
          <w:rFonts w:hint="eastAsia" w:ascii="宋体" w:hAnsi="宋体"/>
          <w:b/>
          <w:bCs/>
          <w:sz w:val="24"/>
          <w:szCs w:val="24"/>
        </w:rPr>
        <w:t>①同时具有测绘航空摄影和海洋测绘乙级及乙级以上测绘资质</w:t>
      </w:r>
      <w:r>
        <w:rPr>
          <w:rFonts w:hint="eastAsia" w:ascii="宋体" w:hAnsi="宋体"/>
          <w:b/>
          <w:bCs/>
          <w:sz w:val="24"/>
          <w:szCs w:val="24"/>
          <w:lang w:eastAsia="zh-CN"/>
        </w:rPr>
        <w:t>。（提供资质证书复印件）</w:t>
      </w:r>
      <w:r>
        <w:rPr>
          <w:rFonts w:hint="eastAsia" w:ascii="宋体" w:hAnsi="宋体"/>
          <w:b/>
          <w:bCs/>
          <w:sz w:val="24"/>
          <w:szCs w:val="24"/>
        </w:rPr>
        <w:t xml:space="preserve"> </w:t>
      </w:r>
    </w:p>
    <w:p w14:paraId="5B4EAB0B">
      <w:pPr>
        <w:widowControl/>
        <w:spacing w:line="480" w:lineRule="exact"/>
        <w:ind w:firstLine="482" w:firstLineChars="200"/>
        <w:jc w:val="left"/>
        <w:rPr>
          <w:rFonts w:ascii="宋体" w:hAnsi="宋体"/>
          <w:b/>
          <w:bCs/>
          <w:sz w:val="24"/>
          <w:szCs w:val="24"/>
        </w:rPr>
      </w:pPr>
      <w:r>
        <w:rPr>
          <w:rFonts w:hint="eastAsia" w:ascii="宋体" w:hAnsi="宋体"/>
          <w:b/>
          <w:bCs/>
          <w:sz w:val="24"/>
          <w:szCs w:val="24"/>
        </w:rPr>
        <w:t>②参加投标人（包括公司、法定代表人、股东）近三年未被纪检监察部门立案查处。（投标单位提供承诺书加盖单位公章，格式自拟）</w:t>
      </w:r>
    </w:p>
    <w:p w14:paraId="47EFBC6A">
      <w:pPr>
        <w:widowControl/>
        <w:spacing w:line="480" w:lineRule="exact"/>
        <w:ind w:firstLine="482" w:firstLineChars="200"/>
        <w:jc w:val="left"/>
        <w:rPr>
          <w:rFonts w:ascii="宋体" w:hAnsi="宋体"/>
          <w:b/>
          <w:bCs/>
          <w:sz w:val="24"/>
          <w:szCs w:val="24"/>
        </w:rPr>
      </w:pPr>
      <w:r>
        <w:rPr>
          <w:rFonts w:ascii="宋体" w:hAnsi="宋体"/>
          <w:b/>
          <w:bCs/>
          <w:sz w:val="24"/>
          <w:szCs w:val="24"/>
        </w:rPr>
        <w:t>③</w:t>
      </w:r>
      <w:r>
        <w:rPr>
          <w:rFonts w:hint="eastAsia" w:ascii="宋体" w:hAnsi="宋体"/>
          <w:b/>
          <w:bCs/>
          <w:sz w:val="24"/>
          <w:szCs w:val="24"/>
        </w:rPr>
        <w:t>本项目不接受联合体投标。</w:t>
      </w:r>
    </w:p>
    <w:p w14:paraId="59EE86BB">
      <w:pPr>
        <w:widowControl/>
        <w:spacing w:line="480" w:lineRule="exact"/>
        <w:ind w:left="480"/>
        <w:jc w:val="left"/>
        <w:rPr>
          <w:rFonts w:ascii="宋体" w:hAnsi="宋体"/>
          <w:sz w:val="24"/>
          <w:szCs w:val="24"/>
        </w:rPr>
      </w:pPr>
      <w:r>
        <w:rPr>
          <w:rFonts w:hint="eastAsia" w:ascii="宋体" w:hAnsi="宋体"/>
          <w:sz w:val="24"/>
          <w:szCs w:val="24"/>
        </w:rPr>
        <w:t xml:space="preserve">3.落实政府采购政策需满足的资格要求：本项目专门面向中小企业。（须按照财库（2020）46号文要求提供中小企业声明函。格式见附件)。 </w:t>
      </w:r>
    </w:p>
    <w:p w14:paraId="31A52D63">
      <w:pPr>
        <w:spacing w:line="480" w:lineRule="exact"/>
        <w:ind w:left="480"/>
        <w:rPr>
          <w:rFonts w:ascii="宋体"/>
          <w:sz w:val="24"/>
          <w:szCs w:val="24"/>
        </w:rPr>
      </w:pPr>
      <w:r>
        <w:rPr>
          <w:rFonts w:hint="eastAsia" w:ascii="宋体" w:hAnsi="宋体"/>
          <w:sz w:val="24"/>
          <w:szCs w:val="24"/>
        </w:rPr>
        <w:t>五、招标方式：</w:t>
      </w:r>
      <w:r>
        <w:rPr>
          <w:rFonts w:hint="eastAsia" w:ascii="宋体" w:hAnsi="宋体"/>
          <w:sz w:val="24"/>
          <w:szCs w:val="24"/>
          <w:lang w:eastAsia="zh-CN"/>
        </w:rPr>
        <w:t>公开招标</w:t>
      </w:r>
      <w:r>
        <w:rPr>
          <w:rFonts w:hint="eastAsia" w:ascii="宋体" w:hAnsi="宋体"/>
          <w:sz w:val="24"/>
          <w:szCs w:val="24"/>
        </w:rPr>
        <w:t>。</w:t>
      </w:r>
    </w:p>
    <w:p w14:paraId="38ACA493">
      <w:pPr>
        <w:spacing w:line="480" w:lineRule="exact"/>
        <w:ind w:left="480"/>
        <w:rPr>
          <w:rFonts w:ascii="宋体"/>
          <w:sz w:val="24"/>
          <w:szCs w:val="24"/>
        </w:rPr>
      </w:pPr>
      <w:r>
        <w:rPr>
          <w:rFonts w:hint="eastAsia" w:ascii="宋体" w:hAnsi="宋体"/>
          <w:sz w:val="24"/>
          <w:szCs w:val="24"/>
        </w:rPr>
        <w:t>六、投标保证金：免收。</w:t>
      </w:r>
    </w:p>
    <w:p w14:paraId="3B359C0E">
      <w:pPr>
        <w:widowControl/>
        <w:spacing w:line="480" w:lineRule="exact"/>
        <w:ind w:firstLine="480" w:firstLineChars="200"/>
        <w:jc w:val="left"/>
        <w:rPr>
          <w:rFonts w:ascii="宋体"/>
          <w:color w:val="000000"/>
          <w:sz w:val="24"/>
          <w:szCs w:val="24"/>
        </w:rPr>
      </w:pPr>
      <w:r>
        <w:rPr>
          <w:rFonts w:hint="eastAsia" w:ascii="宋体" w:hAnsi="宋体"/>
          <w:sz w:val="24"/>
          <w:szCs w:val="24"/>
        </w:rPr>
        <w:t>七</w:t>
      </w:r>
      <w:r>
        <w:rPr>
          <w:rFonts w:hint="eastAsia" w:ascii="宋体" w:hAnsi="宋体"/>
          <w:color w:val="000000"/>
          <w:sz w:val="24"/>
          <w:szCs w:val="24"/>
        </w:rPr>
        <w:t>、招标文件等获取方式：</w:t>
      </w:r>
    </w:p>
    <w:p w14:paraId="54AF3BF1">
      <w:pPr>
        <w:widowControl/>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获取本项目招标文件、招标文件的澄清、修改、补充等资料南通市海门自然资源和规划局网站（http://zrzy.jiangsu.gov.cn/nthm/）栏目自行下载，获取时间由发布招标公告的同时开始，到提交投标文件截止时结束。请各投标人自行关注，否则，引起的后果由投标人自行承担。</w:t>
      </w:r>
    </w:p>
    <w:p w14:paraId="6BE95699">
      <w:pPr>
        <w:widowControl/>
        <w:spacing w:line="480" w:lineRule="exact"/>
        <w:ind w:firstLine="480" w:firstLineChars="200"/>
        <w:jc w:val="left"/>
        <w:rPr>
          <w:rFonts w:ascii="宋体"/>
          <w:color w:val="000000"/>
          <w:sz w:val="24"/>
          <w:szCs w:val="24"/>
        </w:rPr>
      </w:pPr>
      <w:r>
        <w:rPr>
          <w:rFonts w:hint="eastAsia" w:ascii="宋体" w:hAnsi="宋体"/>
          <w:color w:val="000000"/>
          <w:sz w:val="24"/>
          <w:szCs w:val="24"/>
        </w:rPr>
        <w:t>八、投标截止及开标时间：</w:t>
      </w:r>
      <w:r>
        <w:rPr>
          <w:rFonts w:ascii="宋体" w:hAnsi="宋体"/>
          <w:color w:val="000000"/>
          <w:sz w:val="24"/>
          <w:szCs w:val="24"/>
        </w:rPr>
        <w:t>202</w:t>
      </w:r>
      <w:r>
        <w:rPr>
          <w:rFonts w:hint="eastAsia" w:ascii="宋体" w:hAnsi="宋体"/>
          <w:color w:val="000000"/>
          <w:sz w:val="24"/>
          <w:szCs w:val="24"/>
          <w:lang w:val="en-US" w:eastAsia="zh-CN"/>
        </w:rPr>
        <w:t>5</w:t>
      </w:r>
      <w:r>
        <w:rPr>
          <w:rFonts w:hint="eastAsia" w:ascii="宋体" w:hAnsi="宋体"/>
          <w:color w:val="000000"/>
          <w:sz w:val="24"/>
          <w:szCs w:val="24"/>
        </w:rPr>
        <w:t xml:space="preserve"> 年</w:t>
      </w:r>
      <w:r>
        <w:rPr>
          <w:rFonts w:hint="eastAsia" w:ascii="宋体" w:hAnsi="宋体"/>
          <w:color w:val="000000"/>
          <w:sz w:val="24"/>
          <w:szCs w:val="24"/>
          <w:lang w:val="en-US" w:eastAsia="zh-CN"/>
        </w:rPr>
        <w:t>02</w:t>
      </w:r>
      <w:r>
        <w:rPr>
          <w:rFonts w:hint="eastAsia" w:ascii="宋体" w:hAnsi="宋体"/>
          <w:color w:val="000000"/>
          <w:sz w:val="24"/>
          <w:szCs w:val="24"/>
        </w:rPr>
        <w:t>月</w:t>
      </w:r>
      <w:r>
        <w:rPr>
          <w:rFonts w:hint="eastAsia" w:ascii="宋体" w:hAnsi="宋体"/>
          <w:color w:val="000000"/>
          <w:sz w:val="24"/>
          <w:szCs w:val="24"/>
          <w:lang w:val="en-US" w:eastAsia="zh-CN"/>
        </w:rPr>
        <w:t>25</w:t>
      </w:r>
      <w:r>
        <w:rPr>
          <w:rFonts w:hint="eastAsia" w:ascii="宋体" w:hAnsi="宋体"/>
          <w:color w:val="000000"/>
          <w:sz w:val="24"/>
          <w:szCs w:val="24"/>
        </w:rPr>
        <w:t>日09时</w:t>
      </w:r>
      <w:r>
        <w:rPr>
          <w:rFonts w:hint="eastAsia" w:ascii="宋体"/>
          <w:color w:val="000000"/>
          <w:sz w:val="24"/>
          <w:szCs w:val="24"/>
        </w:rPr>
        <w:t>00</w:t>
      </w:r>
      <w:r>
        <w:rPr>
          <w:rFonts w:hint="eastAsia" w:ascii="宋体" w:hAnsi="宋体"/>
          <w:color w:val="000000"/>
          <w:sz w:val="24"/>
          <w:szCs w:val="24"/>
        </w:rPr>
        <w:t>分（北京时间）。</w:t>
      </w:r>
    </w:p>
    <w:p w14:paraId="453694E1">
      <w:pPr>
        <w:widowControl/>
        <w:spacing w:line="480" w:lineRule="exact"/>
        <w:ind w:firstLine="480" w:firstLineChars="200"/>
        <w:jc w:val="left"/>
        <w:rPr>
          <w:rFonts w:ascii="宋体"/>
          <w:sz w:val="24"/>
          <w:szCs w:val="24"/>
        </w:rPr>
      </w:pPr>
      <w:r>
        <w:rPr>
          <w:rFonts w:hint="eastAsia" w:ascii="宋体" w:hAnsi="宋体"/>
          <w:color w:val="000000"/>
          <w:sz w:val="24"/>
          <w:szCs w:val="24"/>
        </w:rPr>
        <w:t>九、递交投标文件、开标地点：</w:t>
      </w:r>
      <w:r>
        <w:rPr>
          <w:rFonts w:hint="eastAsia" w:ascii="宋体" w:hAnsi="宋体"/>
          <w:b/>
          <w:bCs/>
          <w:color w:val="000000"/>
          <w:sz w:val="24"/>
          <w:szCs w:val="24"/>
        </w:rPr>
        <w:t>南通市海门自然资源和规划局二楼会议室</w:t>
      </w:r>
    </w:p>
    <w:p w14:paraId="659C1626">
      <w:pPr>
        <w:widowControl/>
        <w:spacing w:line="480" w:lineRule="exact"/>
        <w:ind w:firstLine="480" w:firstLineChars="200"/>
        <w:jc w:val="left"/>
        <w:rPr>
          <w:rFonts w:ascii="宋体"/>
          <w:sz w:val="24"/>
          <w:szCs w:val="24"/>
        </w:rPr>
      </w:pPr>
      <w:r>
        <w:rPr>
          <w:rFonts w:hint="eastAsia" w:ascii="宋体" w:hAnsi="宋体"/>
          <w:sz w:val="24"/>
          <w:szCs w:val="24"/>
        </w:rPr>
        <w:t>十、联系方式：</w:t>
      </w:r>
    </w:p>
    <w:p w14:paraId="0CB606AE">
      <w:pPr>
        <w:widowControl/>
        <w:spacing w:line="480" w:lineRule="exact"/>
        <w:ind w:firstLine="480" w:firstLineChars="200"/>
        <w:jc w:val="left"/>
        <w:rPr>
          <w:rFonts w:ascii="宋体"/>
          <w:sz w:val="24"/>
          <w:szCs w:val="24"/>
        </w:rPr>
      </w:pPr>
      <w:r>
        <w:rPr>
          <w:rFonts w:hint="eastAsia" w:ascii="宋体" w:hAnsi="宋体"/>
          <w:sz w:val="24"/>
          <w:szCs w:val="24"/>
        </w:rPr>
        <w:t>采购单位：南通市海门自然资源和规划局</w:t>
      </w:r>
      <w:r>
        <w:rPr>
          <w:rFonts w:ascii="宋体" w:hAnsi="宋体"/>
          <w:sz w:val="24"/>
          <w:szCs w:val="24"/>
        </w:rPr>
        <w:t xml:space="preserve"> </w:t>
      </w:r>
    </w:p>
    <w:p w14:paraId="2976A357">
      <w:pPr>
        <w:widowControl/>
        <w:spacing w:line="480" w:lineRule="exact"/>
        <w:ind w:firstLine="480" w:firstLineChars="200"/>
        <w:jc w:val="left"/>
        <w:rPr>
          <w:rFonts w:ascii="宋体"/>
          <w:sz w:val="24"/>
          <w:szCs w:val="24"/>
        </w:rPr>
      </w:pPr>
      <w:r>
        <w:rPr>
          <w:rFonts w:hint="eastAsia" w:ascii="宋体" w:hAnsi="宋体"/>
          <w:sz w:val="24"/>
          <w:szCs w:val="24"/>
        </w:rPr>
        <w:t>联系人：</w:t>
      </w:r>
      <w:r>
        <w:rPr>
          <w:rFonts w:hint="eastAsia" w:ascii="宋体" w:hAnsi="宋体"/>
          <w:sz w:val="24"/>
          <w:szCs w:val="24"/>
          <w:lang w:eastAsia="zh-CN"/>
        </w:rPr>
        <w:t>江先生</w:t>
      </w:r>
      <w:r>
        <w:rPr>
          <w:rFonts w:ascii="宋体" w:hAnsi="宋体"/>
          <w:sz w:val="24"/>
          <w:szCs w:val="24"/>
        </w:rPr>
        <w:t xml:space="preserve">   </w:t>
      </w:r>
      <w:r>
        <w:rPr>
          <w:rFonts w:hint="eastAsia" w:ascii="宋体" w:hAnsi="宋体"/>
          <w:sz w:val="24"/>
          <w:szCs w:val="24"/>
        </w:rPr>
        <w:t>联系电话：13901461110</w:t>
      </w:r>
    </w:p>
    <w:p w14:paraId="08E18CC2">
      <w:pPr>
        <w:widowControl/>
        <w:spacing w:line="480" w:lineRule="exact"/>
        <w:ind w:firstLine="480" w:firstLineChars="200"/>
        <w:jc w:val="left"/>
        <w:rPr>
          <w:rFonts w:ascii="宋体"/>
          <w:sz w:val="24"/>
          <w:szCs w:val="24"/>
        </w:rPr>
      </w:pPr>
      <w:r>
        <w:rPr>
          <w:rFonts w:hint="eastAsia" w:ascii="宋体" w:hAnsi="宋体"/>
          <w:sz w:val="24"/>
          <w:szCs w:val="24"/>
        </w:rPr>
        <w:t>代理单位：南通正元工程项目管理有限公司</w:t>
      </w:r>
    </w:p>
    <w:p w14:paraId="3AEDE2C4">
      <w:pPr>
        <w:widowControl/>
        <w:spacing w:line="480" w:lineRule="exact"/>
        <w:ind w:firstLine="480" w:firstLineChars="200"/>
        <w:jc w:val="left"/>
        <w:rPr>
          <w:rFonts w:ascii="宋体"/>
          <w:sz w:val="24"/>
          <w:szCs w:val="24"/>
        </w:rPr>
      </w:pPr>
      <w:r>
        <w:rPr>
          <w:rFonts w:hint="eastAsia" w:ascii="宋体" w:hAnsi="宋体"/>
          <w:sz w:val="24"/>
          <w:szCs w:val="24"/>
        </w:rPr>
        <w:t>联系人：张女士</w:t>
      </w:r>
      <w:r>
        <w:rPr>
          <w:rFonts w:ascii="宋体" w:hAnsi="宋体"/>
          <w:sz w:val="24"/>
          <w:szCs w:val="24"/>
        </w:rPr>
        <w:t xml:space="preserve">    </w:t>
      </w:r>
      <w:r>
        <w:rPr>
          <w:rFonts w:hint="eastAsia" w:ascii="宋体" w:hAnsi="宋体"/>
          <w:sz w:val="24"/>
          <w:szCs w:val="24"/>
        </w:rPr>
        <w:t>联系电话：18252836361</w:t>
      </w:r>
    </w:p>
    <w:p w14:paraId="3018D9AF">
      <w:pPr>
        <w:widowControl/>
        <w:spacing w:line="480" w:lineRule="exact"/>
        <w:ind w:firstLine="480" w:firstLineChars="200"/>
        <w:jc w:val="left"/>
        <w:rPr>
          <w:rFonts w:ascii="宋体"/>
          <w:sz w:val="24"/>
          <w:szCs w:val="24"/>
        </w:rPr>
      </w:pPr>
      <w:r>
        <w:rPr>
          <w:rFonts w:hint="eastAsia" w:ascii="宋体" w:hAnsi="宋体"/>
          <w:sz w:val="24"/>
          <w:szCs w:val="24"/>
        </w:rPr>
        <w:t>对有关技术及采购需求问题，请与采购单位联系；对有关采购文件的询问，请与采购代理机构联系。</w:t>
      </w:r>
    </w:p>
    <w:p w14:paraId="47E38FF6">
      <w:pPr>
        <w:widowControl/>
        <w:spacing w:line="480" w:lineRule="exact"/>
        <w:ind w:firstLine="480" w:firstLineChars="200"/>
        <w:jc w:val="left"/>
        <w:rPr>
          <w:rFonts w:ascii="宋体"/>
          <w:sz w:val="24"/>
          <w:szCs w:val="24"/>
        </w:rPr>
      </w:pPr>
      <w:r>
        <w:rPr>
          <w:rFonts w:hint="eastAsia" w:ascii="宋体" w:hAnsi="宋体"/>
          <w:sz w:val="24"/>
          <w:szCs w:val="24"/>
        </w:rPr>
        <w:t>友情提醒：</w:t>
      </w:r>
    </w:p>
    <w:p w14:paraId="2ACD7A07">
      <w:pPr>
        <w:widowControl/>
        <w:spacing w:line="48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请各供应商连续关注本网站可能发生的相关变化等信息。如没有及时获悉相关变化而引起的后果由供应商自负。</w:t>
      </w:r>
    </w:p>
    <w:p w14:paraId="087674AF">
      <w:pPr>
        <w:widowControl/>
        <w:spacing w:line="48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请供应商认真阅读招标文件，严格遵守时间、资料提供等相关约定。</w:t>
      </w:r>
    </w:p>
    <w:p w14:paraId="3A63704F">
      <w:pPr>
        <w:widowControl/>
        <w:spacing w:line="48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请供应商认真对照资格要求，如不符合要求，无意或故意参与投标所产生的一切后果由供应商自行承担。</w:t>
      </w:r>
    </w:p>
    <w:p w14:paraId="4E5780CE">
      <w:pPr>
        <w:pStyle w:val="5"/>
      </w:pPr>
      <w:r>
        <w:rPr>
          <w:rFonts w:hint="eastAsia" w:ascii="宋体" w:hAnsi="宋体"/>
          <w:sz w:val="24"/>
          <w:szCs w:val="24"/>
        </w:rPr>
        <w:t>4.本次招标代理费3000元，由中标单位支付。</w:t>
      </w:r>
    </w:p>
    <w:p w14:paraId="2EF4296E">
      <w:pPr>
        <w:widowControl/>
        <w:spacing w:line="480" w:lineRule="exact"/>
        <w:ind w:firstLine="480" w:firstLineChars="200"/>
        <w:jc w:val="left"/>
        <w:rPr>
          <w:rFonts w:ascii="宋体"/>
          <w:sz w:val="24"/>
          <w:szCs w:val="24"/>
        </w:rPr>
      </w:pPr>
    </w:p>
    <w:p w14:paraId="61336B81">
      <w:pPr>
        <w:widowControl/>
        <w:spacing w:line="480" w:lineRule="exact"/>
        <w:ind w:firstLine="480" w:firstLineChars="200"/>
        <w:jc w:val="left"/>
        <w:rPr>
          <w:rFonts w:ascii="宋体"/>
          <w:sz w:val="24"/>
          <w:szCs w:val="24"/>
        </w:rPr>
      </w:pPr>
    </w:p>
    <w:p w14:paraId="7179026B">
      <w:pPr>
        <w:widowControl/>
        <w:spacing w:line="480" w:lineRule="exact"/>
        <w:ind w:firstLine="480" w:firstLineChars="200"/>
        <w:jc w:val="left"/>
        <w:rPr>
          <w:rFonts w:ascii="宋体"/>
          <w:sz w:val="24"/>
          <w:szCs w:val="24"/>
        </w:rPr>
      </w:pPr>
    </w:p>
    <w:p w14:paraId="4FDD19C4">
      <w:pPr>
        <w:widowControl/>
        <w:spacing w:line="480" w:lineRule="exact"/>
        <w:ind w:firstLine="480" w:firstLineChars="200"/>
        <w:jc w:val="left"/>
        <w:rPr>
          <w:rFonts w:ascii="宋体"/>
          <w:sz w:val="24"/>
          <w:szCs w:val="24"/>
        </w:rPr>
      </w:pPr>
    </w:p>
    <w:p w14:paraId="47126AD6">
      <w:pPr>
        <w:pStyle w:val="2"/>
      </w:pPr>
    </w:p>
    <w:p w14:paraId="08191381">
      <w:pPr>
        <w:widowControl/>
        <w:spacing w:line="480" w:lineRule="exact"/>
        <w:ind w:firstLine="480" w:firstLineChars="200"/>
        <w:jc w:val="left"/>
        <w:rPr>
          <w:rFonts w:ascii="宋体"/>
          <w:sz w:val="24"/>
          <w:szCs w:val="24"/>
        </w:rPr>
      </w:pPr>
    </w:p>
    <w:p w14:paraId="0BE6E0C6">
      <w:pPr>
        <w:widowControl/>
        <w:spacing w:line="480" w:lineRule="exact"/>
        <w:ind w:firstLine="480" w:firstLineChars="200"/>
        <w:jc w:val="left"/>
        <w:rPr>
          <w:rFonts w:ascii="宋体"/>
          <w:sz w:val="24"/>
          <w:szCs w:val="24"/>
        </w:rPr>
      </w:pPr>
    </w:p>
    <w:p w14:paraId="2C37082B">
      <w:pPr>
        <w:widowControl/>
        <w:spacing w:line="480" w:lineRule="exact"/>
        <w:ind w:firstLine="480" w:firstLineChars="200"/>
        <w:jc w:val="left"/>
        <w:rPr>
          <w:rFonts w:ascii="宋体"/>
          <w:sz w:val="24"/>
          <w:szCs w:val="24"/>
        </w:rPr>
      </w:pPr>
    </w:p>
    <w:p w14:paraId="30812066">
      <w:pPr>
        <w:widowControl/>
        <w:spacing w:line="480" w:lineRule="exact"/>
        <w:ind w:firstLine="480" w:firstLineChars="200"/>
        <w:jc w:val="left"/>
        <w:rPr>
          <w:rFonts w:ascii="宋体"/>
          <w:sz w:val="24"/>
          <w:szCs w:val="24"/>
        </w:rPr>
      </w:pPr>
    </w:p>
    <w:p w14:paraId="441542CD">
      <w:pPr>
        <w:widowControl/>
        <w:spacing w:line="480" w:lineRule="exact"/>
        <w:ind w:firstLine="480" w:firstLineChars="200"/>
        <w:jc w:val="left"/>
        <w:rPr>
          <w:rFonts w:ascii="宋体"/>
          <w:sz w:val="24"/>
          <w:szCs w:val="24"/>
        </w:rPr>
      </w:pPr>
    </w:p>
    <w:p w14:paraId="22AD2FD2">
      <w:pPr>
        <w:widowControl/>
        <w:spacing w:line="480" w:lineRule="exact"/>
        <w:ind w:firstLine="480" w:firstLineChars="200"/>
        <w:jc w:val="left"/>
        <w:rPr>
          <w:rFonts w:ascii="宋体"/>
          <w:sz w:val="24"/>
          <w:szCs w:val="24"/>
        </w:rPr>
      </w:pPr>
    </w:p>
    <w:p w14:paraId="704503EE">
      <w:pPr>
        <w:pStyle w:val="17"/>
      </w:pPr>
    </w:p>
    <w:p w14:paraId="688731FA">
      <w:pPr>
        <w:pStyle w:val="29"/>
      </w:pPr>
    </w:p>
    <w:p w14:paraId="6FC02129">
      <w:pPr>
        <w:pStyle w:val="29"/>
      </w:pPr>
    </w:p>
    <w:p w14:paraId="71E34E04">
      <w:pPr>
        <w:pStyle w:val="29"/>
      </w:pPr>
    </w:p>
    <w:p w14:paraId="268DB4AB">
      <w:pPr>
        <w:pStyle w:val="29"/>
      </w:pPr>
    </w:p>
    <w:p w14:paraId="6D0A0BE4">
      <w:pPr>
        <w:pStyle w:val="29"/>
      </w:pPr>
    </w:p>
    <w:p w14:paraId="3DB109C9">
      <w:pPr>
        <w:pStyle w:val="29"/>
      </w:pPr>
    </w:p>
    <w:p w14:paraId="1E9FC9A5">
      <w:pPr>
        <w:pStyle w:val="29"/>
      </w:pPr>
    </w:p>
    <w:p w14:paraId="707F4196">
      <w:pPr>
        <w:pStyle w:val="29"/>
      </w:pPr>
    </w:p>
    <w:p w14:paraId="544BDD15">
      <w:pPr>
        <w:pStyle w:val="29"/>
      </w:pPr>
    </w:p>
    <w:p w14:paraId="4805D66B">
      <w:pPr>
        <w:pStyle w:val="29"/>
      </w:pPr>
    </w:p>
    <w:p w14:paraId="6C779921">
      <w:pPr>
        <w:pStyle w:val="29"/>
      </w:pPr>
    </w:p>
    <w:p w14:paraId="6D577A32">
      <w:pPr>
        <w:pStyle w:val="29"/>
      </w:pPr>
    </w:p>
    <w:p w14:paraId="25163AF6">
      <w:pPr>
        <w:pStyle w:val="29"/>
      </w:pPr>
    </w:p>
    <w:p w14:paraId="2D78B9D8">
      <w:pPr>
        <w:pStyle w:val="29"/>
      </w:pPr>
    </w:p>
    <w:p w14:paraId="082AC5A1">
      <w:pPr>
        <w:pStyle w:val="29"/>
      </w:pPr>
    </w:p>
    <w:p w14:paraId="7F04D9B0">
      <w:pPr>
        <w:pStyle w:val="29"/>
      </w:pPr>
    </w:p>
    <w:p w14:paraId="5684A326">
      <w:pPr>
        <w:pStyle w:val="29"/>
      </w:pPr>
    </w:p>
    <w:p w14:paraId="00A5D186">
      <w:pPr>
        <w:numPr>
          <w:ilvl w:val="0"/>
          <w:numId w:val="4"/>
        </w:numPr>
        <w:spacing w:line="560" w:lineRule="exact"/>
        <w:ind w:firstLine="602" w:firstLineChars="200"/>
        <w:jc w:val="center"/>
        <w:rPr>
          <w:b/>
          <w:sz w:val="30"/>
          <w:szCs w:val="30"/>
        </w:rPr>
      </w:pPr>
      <w:r>
        <w:rPr>
          <w:rFonts w:hint="eastAsia"/>
          <w:b/>
          <w:sz w:val="30"/>
          <w:szCs w:val="30"/>
        </w:rPr>
        <w:t>采购项目需求</w:t>
      </w:r>
      <w:bookmarkStart w:id="1" w:name="_Toc52352447"/>
    </w:p>
    <w:p w14:paraId="0FD96EEB">
      <w:pPr>
        <w:shd w:val="clear" w:color="auto" w:fill="FFFFFF"/>
        <w:spacing w:before="100" w:beforeAutospacing="1" w:after="100" w:afterAutospacing="1" w:line="360" w:lineRule="auto"/>
        <w:ind w:firstLine="540"/>
        <w:contextualSpacing/>
        <w:rPr>
          <w:rFonts w:ascii="宋体" w:hAnsi="Times New Roman" w:eastAsia="宋体" w:cs="Times New Roman"/>
          <w:sz w:val="24"/>
          <w:szCs w:val="24"/>
        </w:rPr>
      </w:pPr>
      <w:r>
        <w:rPr>
          <w:rFonts w:hint="eastAsia" w:ascii="宋体" w:hAnsi="宋体" w:eastAsia="宋体" w:cs="Times New Roman"/>
          <w:sz w:val="24"/>
          <w:szCs w:val="24"/>
        </w:rPr>
        <w:t>一、工作任务与目标：</w:t>
      </w:r>
    </w:p>
    <w:p w14:paraId="545A5140">
      <w:pPr>
        <w:shd w:val="clear" w:color="auto" w:fill="FFFFFF"/>
        <w:spacing w:before="100" w:beforeAutospacing="1" w:after="100" w:afterAutospacing="1" w:line="360" w:lineRule="auto"/>
        <w:ind w:firstLine="540"/>
        <w:contextualSpacing/>
        <w:rPr>
          <w:rFonts w:ascii="宋体" w:hAnsi="Times New Roman" w:eastAsia="宋体" w:cs="Times New Roman"/>
          <w:sz w:val="24"/>
          <w:szCs w:val="24"/>
        </w:rPr>
      </w:pPr>
      <w:r>
        <w:rPr>
          <w:rFonts w:hint="eastAsia" w:ascii="宋体" w:hAnsi="宋体" w:eastAsia="宋体" w:cs="Times New Roman"/>
          <w:sz w:val="24"/>
          <w:szCs w:val="24"/>
        </w:rPr>
        <w:t>根据《关于进一步规范项目用海监管工作的函》（自然资办函【</w:t>
      </w:r>
      <w:r>
        <w:rPr>
          <w:rFonts w:ascii="宋体" w:hAnsi="宋体" w:eastAsia="宋体" w:cs="Times New Roman"/>
          <w:sz w:val="24"/>
          <w:szCs w:val="24"/>
        </w:rPr>
        <w:t>2022</w:t>
      </w:r>
      <w:r>
        <w:rPr>
          <w:rFonts w:hint="eastAsia" w:ascii="宋体" w:hAnsi="宋体" w:eastAsia="宋体" w:cs="Times New Roman"/>
          <w:sz w:val="24"/>
          <w:szCs w:val="24"/>
        </w:rPr>
        <w:t>】</w:t>
      </w:r>
      <w:r>
        <w:rPr>
          <w:rFonts w:ascii="宋体" w:hAnsi="宋体" w:eastAsia="宋体" w:cs="Times New Roman"/>
          <w:sz w:val="24"/>
          <w:szCs w:val="24"/>
        </w:rPr>
        <w:t>640</w:t>
      </w:r>
      <w:r>
        <w:rPr>
          <w:rFonts w:hint="eastAsia" w:ascii="宋体" w:hAnsi="宋体" w:eastAsia="宋体" w:cs="Times New Roman"/>
          <w:sz w:val="24"/>
          <w:szCs w:val="24"/>
        </w:rPr>
        <w:t>号）、《海岸线动态监测技术指南》（自然资办函【</w:t>
      </w:r>
      <w:r>
        <w:rPr>
          <w:rFonts w:ascii="宋体" w:hAnsi="宋体" w:eastAsia="宋体" w:cs="Times New Roman"/>
          <w:sz w:val="24"/>
          <w:szCs w:val="24"/>
        </w:rPr>
        <w:t>202</w:t>
      </w:r>
      <w:r>
        <w:rPr>
          <w:rFonts w:hint="eastAsia" w:ascii="宋体" w:hAnsi="宋体" w:eastAsia="宋体" w:cs="Times New Roman"/>
          <w:sz w:val="24"/>
          <w:szCs w:val="24"/>
        </w:rPr>
        <w:t>4】1943号）、《进一步规范项目用海监管工作方案》（苏自然资办发【</w:t>
      </w:r>
      <w:r>
        <w:rPr>
          <w:rFonts w:ascii="宋体" w:hAnsi="宋体" w:eastAsia="宋体" w:cs="Times New Roman"/>
          <w:sz w:val="24"/>
          <w:szCs w:val="24"/>
        </w:rPr>
        <w:t>2022</w:t>
      </w:r>
      <w:r>
        <w:rPr>
          <w:rFonts w:hint="eastAsia" w:ascii="宋体" w:hAnsi="宋体" w:eastAsia="宋体" w:cs="Times New Roman"/>
          <w:sz w:val="24"/>
          <w:szCs w:val="24"/>
        </w:rPr>
        <w:t>】</w:t>
      </w:r>
      <w:r>
        <w:rPr>
          <w:rFonts w:ascii="宋体" w:hAnsi="宋体" w:eastAsia="宋体" w:cs="Times New Roman"/>
          <w:sz w:val="24"/>
          <w:szCs w:val="24"/>
        </w:rPr>
        <w:t>146</w:t>
      </w:r>
      <w:r>
        <w:rPr>
          <w:rFonts w:hint="eastAsia" w:ascii="宋体" w:hAnsi="宋体" w:eastAsia="宋体" w:cs="Times New Roman"/>
          <w:sz w:val="24"/>
          <w:szCs w:val="24"/>
        </w:rPr>
        <w:t>号）以及《江苏省自然资源厅关于规范大陆自然岸线动态管理的通知》（苏自然资函【2022】1583号），开展我区的海洋监管现场复核工作。</w:t>
      </w:r>
    </w:p>
    <w:p w14:paraId="6DA0CE14">
      <w:pPr>
        <w:shd w:val="clear" w:color="auto" w:fill="FFFFFF"/>
        <w:spacing w:before="100" w:beforeAutospacing="1" w:after="100" w:afterAutospacing="1" w:line="360" w:lineRule="auto"/>
        <w:ind w:firstLine="540"/>
        <w:contextualSpacing/>
        <w:rPr>
          <w:rFonts w:ascii="宋体" w:hAnsi="宋体" w:eastAsia="宋体" w:cs="Times New Roman"/>
          <w:sz w:val="24"/>
          <w:szCs w:val="24"/>
        </w:rPr>
      </w:pPr>
      <w:r>
        <w:rPr>
          <w:rFonts w:hint="eastAsia" w:ascii="宋体" w:hAnsi="宋体" w:eastAsia="宋体" w:cs="Times New Roman"/>
          <w:sz w:val="24"/>
          <w:szCs w:val="24"/>
        </w:rPr>
        <w:t>二、服务内容：协助委托方完成海门区海洋监管现场复核工作。</w:t>
      </w:r>
    </w:p>
    <w:p w14:paraId="49C75F11">
      <w:pPr>
        <w:shd w:val="clear" w:color="auto" w:fill="FFFFFF"/>
        <w:spacing w:before="100" w:beforeAutospacing="1" w:after="100" w:afterAutospacing="1" w:line="360" w:lineRule="auto"/>
        <w:ind w:firstLine="540"/>
        <w:contextualSpacing/>
        <w:rPr>
          <w:rFonts w:ascii="宋体" w:hAnsi="宋体" w:eastAsia="宋体" w:cs="Times New Roman"/>
          <w:sz w:val="24"/>
          <w:szCs w:val="24"/>
        </w:rPr>
      </w:pPr>
      <w:r>
        <w:rPr>
          <w:rFonts w:hint="eastAsia" w:ascii="宋体" w:hAnsi="宋体" w:eastAsia="宋体" w:cs="Times New Roman"/>
          <w:sz w:val="24"/>
          <w:szCs w:val="24"/>
        </w:rPr>
        <w:t>（1）对新建、扩建、改建项目用海现场建设情况、自然岸线的利用情况、围填海历史遗留问题以及涉及的项目用海生态修复开展现场调查；</w:t>
      </w:r>
    </w:p>
    <w:p w14:paraId="1FC60932">
      <w:pPr>
        <w:shd w:val="clear" w:color="auto" w:fill="FFFFFF"/>
        <w:spacing w:before="100" w:beforeAutospacing="1" w:after="100" w:afterAutospacing="1" w:line="360" w:lineRule="auto"/>
        <w:ind w:firstLine="540"/>
        <w:contextualSpacing/>
        <w:rPr>
          <w:rFonts w:ascii="宋体" w:hAnsi="宋体" w:eastAsia="宋体" w:cs="Times New Roman"/>
          <w:sz w:val="24"/>
          <w:szCs w:val="24"/>
        </w:rPr>
      </w:pPr>
      <w:r>
        <w:rPr>
          <w:rFonts w:hint="eastAsia" w:ascii="宋体" w:hAnsi="宋体" w:eastAsia="宋体" w:cs="Times New Roman"/>
          <w:sz w:val="24"/>
          <w:szCs w:val="24"/>
        </w:rPr>
        <w:t>（2）及时反馈现场调查中发现的疑点疑区，制作疑点疑区照片、测绘成果、遥感影像图；涉及自然岸线、海岸线位置、长度、类型发生动态变化的，提供变化前后的测绘成果、遥感影像图。</w:t>
      </w:r>
    </w:p>
    <w:p w14:paraId="54E79B18">
      <w:pPr>
        <w:shd w:val="clear" w:color="auto" w:fill="FFFFFF"/>
        <w:spacing w:before="100" w:beforeAutospacing="1" w:after="100" w:afterAutospacing="1" w:line="360" w:lineRule="auto"/>
        <w:ind w:firstLine="540"/>
        <w:contextualSpacing/>
        <w:rPr>
          <w:rFonts w:ascii="宋体" w:hAnsi="宋体" w:eastAsia="宋体" w:cs="Times New Roman"/>
          <w:sz w:val="24"/>
          <w:szCs w:val="24"/>
        </w:rPr>
      </w:pPr>
      <w:r>
        <w:rPr>
          <w:rFonts w:hint="eastAsia" w:ascii="宋体" w:hAnsi="宋体" w:eastAsia="宋体" w:cs="Times New Roman"/>
          <w:sz w:val="24"/>
          <w:szCs w:val="24"/>
        </w:rPr>
        <w:t>（3）按月形成海洋监管现场复核成果报告，报海门自然资源和规划局备案。</w:t>
      </w:r>
    </w:p>
    <w:p w14:paraId="1FD56741">
      <w:pPr>
        <w:shd w:val="clear" w:color="auto" w:fill="FFFFFF"/>
        <w:spacing w:before="100" w:beforeAutospacing="1" w:after="100" w:afterAutospacing="1" w:line="360" w:lineRule="auto"/>
        <w:ind w:firstLine="540"/>
        <w:contextualSpacing/>
        <w:rPr>
          <w:rFonts w:ascii="宋体" w:hAnsi="Times New Roman" w:eastAsia="宋体" w:cs="Times New Roman"/>
          <w:sz w:val="24"/>
          <w:szCs w:val="24"/>
        </w:rPr>
      </w:pPr>
      <w:r>
        <w:rPr>
          <w:rFonts w:hint="eastAsia" w:ascii="宋体" w:hAnsi="宋体" w:eastAsia="宋体" w:cs="Times New Roman"/>
          <w:sz w:val="24"/>
          <w:szCs w:val="24"/>
        </w:rPr>
        <w:t>三、服务要求：符合委托方提供的相关要求。</w:t>
      </w:r>
    </w:p>
    <w:p w14:paraId="33325CB3">
      <w:pPr>
        <w:spacing w:line="360" w:lineRule="auto"/>
        <w:ind w:firstLine="470" w:firstLineChars="196"/>
        <w:contextualSpacing/>
        <w:rPr>
          <w:rFonts w:ascii="宋体" w:hAnsi="Times New Roman" w:eastAsia="宋体" w:cs="Times New Roman"/>
          <w:sz w:val="24"/>
          <w:szCs w:val="24"/>
        </w:rPr>
      </w:pPr>
      <w:r>
        <w:rPr>
          <w:rFonts w:hint="eastAsia" w:ascii="宋体" w:hAnsi="宋体" w:eastAsia="宋体" w:cs="Times New Roman"/>
          <w:sz w:val="24"/>
          <w:szCs w:val="24"/>
        </w:rPr>
        <w:t>四、服务期限：2025年（</w:t>
      </w:r>
      <w:r>
        <w:rPr>
          <w:rFonts w:ascii="宋体" w:hAnsi="宋体" w:eastAsia="宋体" w:cs="Times New Roman"/>
          <w:sz w:val="24"/>
          <w:szCs w:val="24"/>
        </w:rPr>
        <w:t>202</w:t>
      </w:r>
      <w:r>
        <w:rPr>
          <w:rFonts w:hint="eastAsia" w:ascii="宋体" w:hAnsi="宋体" w:eastAsia="宋体" w:cs="Times New Roman"/>
          <w:sz w:val="24"/>
          <w:szCs w:val="24"/>
        </w:rPr>
        <w:t>5年</w:t>
      </w:r>
      <w:r>
        <w:rPr>
          <w:rFonts w:ascii="宋体" w:hAnsi="宋体" w:eastAsia="宋体" w:cs="Times New Roman"/>
          <w:sz w:val="24"/>
          <w:szCs w:val="24"/>
        </w:rPr>
        <w:t>1</w:t>
      </w:r>
      <w:r>
        <w:rPr>
          <w:rFonts w:hint="eastAsia" w:ascii="宋体" w:hAnsi="宋体" w:eastAsia="宋体" w:cs="Times New Roman"/>
          <w:sz w:val="24"/>
          <w:szCs w:val="24"/>
        </w:rPr>
        <w:t>月至</w:t>
      </w:r>
      <w:r>
        <w:rPr>
          <w:rFonts w:ascii="宋体" w:hAnsi="宋体" w:eastAsia="宋体" w:cs="Times New Roman"/>
          <w:sz w:val="24"/>
          <w:szCs w:val="24"/>
        </w:rPr>
        <w:t>202</w:t>
      </w:r>
      <w:r>
        <w:rPr>
          <w:rFonts w:hint="eastAsia" w:ascii="宋体" w:hAnsi="宋体" w:eastAsia="宋体" w:cs="Times New Roman"/>
          <w:sz w:val="24"/>
          <w:szCs w:val="24"/>
        </w:rPr>
        <w:t>5年</w:t>
      </w:r>
      <w:r>
        <w:rPr>
          <w:rFonts w:ascii="宋体" w:hAnsi="宋体" w:eastAsia="宋体" w:cs="Times New Roman"/>
          <w:sz w:val="24"/>
          <w:szCs w:val="24"/>
        </w:rPr>
        <w:t>1</w:t>
      </w:r>
      <w:r>
        <w:rPr>
          <w:rFonts w:hint="eastAsia" w:ascii="宋体" w:hAnsi="宋体" w:eastAsia="宋体" w:cs="Times New Roman"/>
          <w:sz w:val="24"/>
          <w:szCs w:val="24"/>
        </w:rPr>
        <w:t>2月）。</w:t>
      </w:r>
    </w:p>
    <w:p w14:paraId="5EFE1452">
      <w:pPr>
        <w:spacing w:line="360" w:lineRule="auto"/>
        <w:ind w:firstLine="470" w:firstLineChars="196"/>
        <w:contextualSpacing/>
        <w:rPr>
          <w:rFonts w:ascii="宋体" w:hAnsi="Times New Roman" w:eastAsia="宋体" w:cs="Times New Roman"/>
          <w:sz w:val="24"/>
          <w:szCs w:val="24"/>
        </w:rPr>
      </w:pPr>
      <w:r>
        <w:rPr>
          <w:rFonts w:hint="eastAsia" w:ascii="宋体" w:hAnsi="宋体" w:eastAsia="宋体" w:cs="Times New Roman"/>
          <w:sz w:val="24"/>
          <w:szCs w:val="24"/>
        </w:rPr>
        <w:t>五、服务地点：南通市海门区。</w:t>
      </w:r>
    </w:p>
    <w:p w14:paraId="4A65DB95">
      <w:pPr>
        <w:spacing w:line="360" w:lineRule="auto"/>
        <w:ind w:firstLine="470" w:firstLineChars="196"/>
        <w:contextualSpacing/>
        <w:rPr>
          <w:rFonts w:hint="eastAsia" w:ascii="宋体" w:hAnsi="Times New Roman" w:eastAsia="宋体" w:cs="Times New Roman"/>
          <w:sz w:val="24"/>
          <w:szCs w:val="24"/>
          <w:highlight w:val="yellow"/>
          <w:lang w:eastAsia="zh-CN"/>
        </w:rPr>
      </w:pPr>
      <w:r>
        <w:rPr>
          <w:rFonts w:hint="eastAsia" w:ascii="宋体" w:hAnsi="宋体" w:eastAsia="宋体" w:cs="Times New Roman"/>
          <w:sz w:val="24"/>
          <w:szCs w:val="24"/>
        </w:rPr>
        <w:t>六、提交时间：</w:t>
      </w:r>
      <w:r>
        <w:rPr>
          <w:rFonts w:hint="eastAsia" w:ascii="宋体" w:hAnsi="宋体" w:eastAsia="宋体" w:cs="Times New Roman"/>
          <w:sz w:val="24"/>
          <w:szCs w:val="24"/>
          <w:highlight w:val="yellow"/>
          <w:lang w:eastAsia="zh-CN"/>
        </w:rPr>
        <w:t>中标当月起</w:t>
      </w:r>
      <w:r>
        <w:rPr>
          <w:rFonts w:hint="eastAsia" w:ascii="宋体" w:hAnsi="宋体" w:eastAsia="宋体" w:cs="Times New Roman"/>
          <w:sz w:val="24"/>
          <w:szCs w:val="24"/>
          <w:highlight w:val="yellow"/>
        </w:rPr>
        <w:t>每月</w:t>
      </w:r>
      <w:r>
        <w:rPr>
          <w:rFonts w:ascii="宋体" w:hAnsi="宋体" w:eastAsia="宋体" w:cs="Times New Roman"/>
          <w:sz w:val="24"/>
          <w:szCs w:val="24"/>
          <w:highlight w:val="yellow"/>
        </w:rPr>
        <w:t>25</w:t>
      </w:r>
      <w:r>
        <w:rPr>
          <w:rFonts w:hint="eastAsia" w:ascii="宋体" w:hAnsi="宋体" w:eastAsia="宋体" w:cs="Times New Roman"/>
          <w:sz w:val="24"/>
          <w:szCs w:val="24"/>
          <w:highlight w:val="yellow"/>
        </w:rPr>
        <w:t>日前提交当月海洋监管现场复核成果报告。</w:t>
      </w:r>
    </w:p>
    <w:p w14:paraId="03F59EBB">
      <w:pPr>
        <w:spacing w:line="360" w:lineRule="auto"/>
        <w:ind w:firstLine="470" w:firstLineChars="196"/>
        <w:contextualSpacing/>
        <w:rPr>
          <w:rFonts w:ascii="宋体" w:hAnsi="Times New Roman" w:eastAsia="宋体" w:cs="Times New Roman"/>
          <w:sz w:val="24"/>
          <w:szCs w:val="24"/>
        </w:rPr>
      </w:pPr>
      <w:r>
        <w:rPr>
          <w:rFonts w:hint="eastAsia" w:ascii="宋体" w:hAnsi="宋体" w:eastAsia="宋体" w:cs="Times New Roman"/>
          <w:sz w:val="24"/>
          <w:szCs w:val="24"/>
        </w:rPr>
        <w:t>七、工作成果：按采购人要求提供。</w:t>
      </w:r>
    </w:p>
    <w:p w14:paraId="48185A3F">
      <w:pPr>
        <w:spacing w:line="360" w:lineRule="auto"/>
        <w:ind w:firstLine="470" w:firstLineChars="196"/>
        <w:contextualSpacing/>
        <w:rPr>
          <w:rFonts w:ascii="宋体" w:hAnsi="Times New Roman" w:eastAsia="宋体" w:cs="Times New Roman"/>
          <w:sz w:val="24"/>
          <w:szCs w:val="24"/>
        </w:rPr>
      </w:pPr>
      <w:r>
        <w:rPr>
          <w:rFonts w:hint="eastAsia" w:ascii="宋体" w:hAnsi="宋体" w:eastAsia="宋体" w:cs="Times New Roman"/>
          <w:sz w:val="24"/>
          <w:szCs w:val="24"/>
        </w:rPr>
        <w:t>八、工作要求：</w:t>
      </w:r>
    </w:p>
    <w:p w14:paraId="38A84FDC">
      <w:pPr>
        <w:spacing w:line="360" w:lineRule="auto"/>
        <w:ind w:firstLine="360" w:firstLineChars="150"/>
        <w:contextualSpacing/>
        <w:rPr>
          <w:rFonts w:ascii="宋体" w:hAnsi="Times New Roman"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1</w:t>
      </w:r>
      <w:r>
        <w:rPr>
          <w:rFonts w:hint="eastAsia" w:ascii="宋体" w:hAnsi="宋体" w:eastAsia="宋体" w:cs="Times New Roman"/>
          <w:sz w:val="24"/>
          <w:szCs w:val="24"/>
        </w:rPr>
        <w:t>）供应商在中标后应在规定的时间内，按质按量完成全部工作，所需的全部费用都包含在报价中。</w:t>
      </w:r>
    </w:p>
    <w:p w14:paraId="65796E98">
      <w:pPr>
        <w:spacing w:line="360" w:lineRule="auto"/>
        <w:ind w:firstLine="360" w:firstLineChars="150"/>
        <w:contextualSpacing/>
        <w:rPr>
          <w:rFonts w:ascii="宋体" w:hAnsi="Times New Roman"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2</w:t>
      </w:r>
      <w:r>
        <w:rPr>
          <w:rFonts w:hint="eastAsia" w:ascii="宋体" w:hAnsi="宋体" w:eastAsia="宋体" w:cs="Times New Roman"/>
          <w:sz w:val="24"/>
          <w:szCs w:val="24"/>
        </w:rPr>
        <w:t>）供应商必须按照国家规定的方法进行相关工作，并对所提交的报告和监测数据负责。</w:t>
      </w:r>
    </w:p>
    <w:p w14:paraId="5F3E7D6C">
      <w:pPr>
        <w:spacing w:line="500" w:lineRule="exact"/>
        <w:ind w:firstLine="482" w:firstLineChars="200"/>
        <w:rPr>
          <w:rFonts w:ascii="宋体" w:hAnsi="Times New Roman" w:eastAsia="宋体" w:cs="Times New Roman"/>
          <w:b/>
          <w:sz w:val="24"/>
          <w:szCs w:val="24"/>
        </w:rPr>
      </w:pPr>
      <w:r>
        <w:rPr>
          <w:rFonts w:hint="eastAsia" w:ascii="宋体" w:hAnsi="宋体" w:eastAsia="宋体" w:cs="Times New Roman"/>
          <w:b/>
          <w:sz w:val="24"/>
          <w:szCs w:val="24"/>
        </w:rPr>
        <w:t>八、付款方式：</w:t>
      </w:r>
    </w:p>
    <w:p w14:paraId="28CA7444">
      <w:pPr>
        <w:spacing w:line="500" w:lineRule="exact"/>
        <w:ind w:firstLine="482" w:firstLineChars="200"/>
        <w:jc w:val="left"/>
        <w:rPr>
          <w:rFonts w:hint="eastAsia" w:ascii="宋体" w:hAnsi="宋体" w:eastAsia="宋体" w:cs="Times New Roman"/>
          <w:b/>
          <w:bCs/>
          <w:color w:val="FF0000"/>
          <w:sz w:val="24"/>
          <w:szCs w:val="24"/>
          <w:lang w:eastAsia="zh-CN"/>
        </w:rPr>
      </w:pPr>
      <w:r>
        <w:rPr>
          <w:rFonts w:hint="eastAsia" w:ascii="宋体" w:hAnsi="宋体" w:eastAsia="宋体" w:cs="Times New Roman"/>
          <w:b/>
          <w:bCs/>
          <w:color w:val="FF0000"/>
          <w:sz w:val="24"/>
          <w:szCs w:val="24"/>
        </w:rPr>
        <w:t>项目成果全部提交后三十个工作日内</w:t>
      </w:r>
      <w:r>
        <w:rPr>
          <w:rFonts w:hint="eastAsia" w:ascii="宋体" w:hAnsi="宋体" w:eastAsia="宋体" w:cs="Times New Roman"/>
          <w:b/>
          <w:bCs/>
          <w:color w:val="FF0000"/>
          <w:sz w:val="24"/>
          <w:szCs w:val="24"/>
          <w:lang w:eastAsia="zh-CN"/>
        </w:rPr>
        <w:t>一次性</w:t>
      </w:r>
      <w:r>
        <w:rPr>
          <w:rFonts w:hint="eastAsia" w:ascii="宋体" w:hAnsi="宋体" w:eastAsia="宋体" w:cs="Times New Roman"/>
          <w:b/>
          <w:bCs/>
          <w:color w:val="FF0000"/>
          <w:sz w:val="24"/>
          <w:szCs w:val="24"/>
        </w:rPr>
        <w:t>支付。</w:t>
      </w:r>
      <w:r>
        <w:rPr>
          <w:rFonts w:hint="eastAsia" w:ascii="宋体" w:hAnsi="宋体" w:eastAsia="宋体" w:cs="Times New Roman"/>
          <w:b/>
          <w:bCs/>
          <w:color w:val="FF0000"/>
          <w:sz w:val="24"/>
          <w:szCs w:val="24"/>
          <w:lang w:eastAsia="zh-CN"/>
        </w:rPr>
        <w:t>（不计利息）</w:t>
      </w:r>
    </w:p>
    <w:p w14:paraId="5CBEA9BF">
      <w:pPr>
        <w:spacing w:line="500" w:lineRule="exact"/>
        <w:ind w:firstLine="482" w:firstLineChars="200"/>
        <w:rPr>
          <w:rFonts w:ascii="宋体" w:hAnsi="Times New Roman" w:eastAsia="宋体" w:cs="Times New Roman"/>
          <w:b/>
          <w:sz w:val="24"/>
          <w:szCs w:val="24"/>
        </w:rPr>
      </w:pPr>
      <w:r>
        <w:rPr>
          <w:rFonts w:hint="eastAsia" w:ascii="宋体" w:hAnsi="宋体" w:eastAsia="宋体" w:cs="Times New Roman"/>
          <w:b/>
          <w:sz w:val="24"/>
          <w:szCs w:val="24"/>
        </w:rPr>
        <w:t>九、其它相关说明：</w:t>
      </w:r>
    </w:p>
    <w:p w14:paraId="552F4FEF">
      <w:pPr>
        <w:spacing w:line="500" w:lineRule="exact"/>
        <w:ind w:firstLine="480" w:firstLineChars="200"/>
        <w:rPr>
          <w:rFonts w:ascii="宋体" w:hAnsi="Times New Roman"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）本项目投标有效期为开标后</w:t>
      </w:r>
      <w:r>
        <w:rPr>
          <w:rFonts w:ascii="宋体" w:hAnsi="宋体" w:eastAsia="宋体" w:cs="Times New Roman"/>
          <w:sz w:val="24"/>
          <w:szCs w:val="24"/>
        </w:rPr>
        <w:t>60</w:t>
      </w:r>
      <w:r>
        <w:rPr>
          <w:rFonts w:hint="eastAsia" w:ascii="宋体" w:hAnsi="宋体" w:eastAsia="宋体" w:cs="Times New Roman"/>
          <w:sz w:val="24"/>
          <w:szCs w:val="24"/>
        </w:rPr>
        <w:t>天。</w:t>
      </w:r>
    </w:p>
    <w:p w14:paraId="2808DBE0">
      <w:pPr>
        <w:spacing w:line="500" w:lineRule="exact"/>
        <w:ind w:firstLine="480" w:firstLineChars="200"/>
        <w:rPr>
          <w:rFonts w:hint="eastAsia"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）无论投标结果如何，投标人自行承担与投标相应有关的全部费用。</w:t>
      </w:r>
    </w:p>
    <w:p w14:paraId="362AEDFF">
      <w:pPr>
        <w:adjustRightInd w:val="0"/>
        <w:snapToGrid w:val="0"/>
        <w:spacing w:line="480" w:lineRule="exact"/>
        <w:ind w:firstLine="560" w:firstLineChars="200"/>
        <w:rPr>
          <w:rFonts w:ascii="宋体" w:hAnsi="宋体" w:cs="宋体"/>
          <w:color w:val="0000FF"/>
          <w:sz w:val="28"/>
          <w:szCs w:val="28"/>
        </w:rPr>
      </w:pPr>
    </w:p>
    <w:p w14:paraId="3BC8E4FB">
      <w:pPr>
        <w:tabs>
          <w:tab w:val="left" w:pos="720"/>
        </w:tabs>
        <w:spacing w:line="480" w:lineRule="exact"/>
        <w:jc w:val="center"/>
        <w:rPr>
          <w:rFonts w:ascii="宋体" w:hAnsi="宋体"/>
          <w:b/>
          <w:bCs/>
          <w:sz w:val="30"/>
          <w:szCs w:val="30"/>
        </w:rPr>
      </w:pPr>
    </w:p>
    <w:p w14:paraId="760CB7E5">
      <w:pPr>
        <w:pStyle w:val="2"/>
        <w:rPr>
          <w:rFonts w:ascii="宋体" w:hAnsi="宋体"/>
          <w:bCs/>
          <w:sz w:val="30"/>
          <w:szCs w:val="30"/>
        </w:rPr>
      </w:pPr>
    </w:p>
    <w:p w14:paraId="3F40FB41"/>
    <w:p w14:paraId="4519B807">
      <w:pPr>
        <w:tabs>
          <w:tab w:val="left" w:pos="720"/>
        </w:tabs>
        <w:spacing w:line="480" w:lineRule="exact"/>
        <w:jc w:val="center"/>
        <w:rPr>
          <w:rFonts w:ascii="宋体" w:hAnsi="宋体"/>
          <w:b/>
          <w:bCs/>
          <w:sz w:val="30"/>
          <w:szCs w:val="30"/>
        </w:rPr>
      </w:pPr>
    </w:p>
    <w:p w14:paraId="0AF3FFCA">
      <w:pPr>
        <w:tabs>
          <w:tab w:val="left" w:pos="720"/>
        </w:tabs>
        <w:spacing w:line="480" w:lineRule="exact"/>
        <w:jc w:val="center"/>
        <w:rPr>
          <w:rFonts w:ascii="宋体"/>
          <w:b/>
          <w:sz w:val="30"/>
          <w:szCs w:val="30"/>
        </w:rPr>
      </w:pPr>
      <w:r>
        <w:rPr>
          <w:rFonts w:hint="eastAsia" w:ascii="宋体" w:hAnsi="宋体"/>
          <w:b/>
          <w:bCs/>
          <w:sz w:val="30"/>
          <w:szCs w:val="30"/>
        </w:rPr>
        <w:t>第三部分</w:t>
      </w:r>
      <w:r>
        <w:rPr>
          <w:rFonts w:ascii="宋体" w:hAnsi="宋体"/>
          <w:b/>
          <w:bCs/>
          <w:sz w:val="30"/>
          <w:szCs w:val="30"/>
        </w:rPr>
        <w:t xml:space="preserve">   </w:t>
      </w:r>
      <w:r>
        <w:rPr>
          <w:rFonts w:hint="eastAsia" w:ascii="宋体" w:hAnsi="宋体"/>
          <w:b/>
          <w:bCs/>
          <w:sz w:val="30"/>
          <w:szCs w:val="30"/>
        </w:rPr>
        <w:t>投标人须知</w:t>
      </w:r>
      <w:bookmarkEnd w:id="1"/>
    </w:p>
    <w:p w14:paraId="2762F005">
      <w:pPr>
        <w:pStyle w:val="96"/>
        <w:spacing w:line="480" w:lineRule="exact"/>
        <w:jc w:val="center"/>
        <w:rPr>
          <w:b/>
          <w:bCs/>
          <w:sz w:val="30"/>
          <w:szCs w:val="30"/>
        </w:rPr>
      </w:pPr>
      <w:bookmarkStart w:id="2" w:name="_Toc458262606"/>
      <w:bookmarkStart w:id="3" w:name="_Toc454701373"/>
      <w:bookmarkStart w:id="4" w:name="_Toc469579840"/>
      <w:bookmarkStart w:id="5" w:name="_Toc20564609"/>
      <w:bookmarkStart w:id="6" w:name="_Toc5575602"/>
      <w:bookmarkStart w:id="7" w:name="_Toc20571355"/>
      <w:bookmarkStart w:id="8" w:name="_Toc52352451"/>
      <w:bookmarkStart w:id="9" w:name="_Toc5578665"/>
      <w:bookmarkStart w:id="10" w:name="_Toc20564521"/>
      <w:bookmarkStart w:id="11" w:name="_Toc20144975"/>
      <w:r>
        <w:rPr>
          <w:rFonts w:hint="eastAsia"/>
          <w:b/>
          <w:bCs/>
          <w:sz w:val="30"/>
          <w:szCs w:val="30"/>
        </w:rPr>
        <w:t>一、招标采购文件说明</w:t>
      </w:r>
    </w:p>
    <w:p w14:paraId="168C0BAC">
      <w:pPr>
        <w:spacing w:line="480" w:lineRule="exact"/>
        <w:ind w:left="-360" w:firstLine="480" w:firstLineChars="200"/>
        <w:rPr>
          <w:rFonts w:ascii="宋体"/>
          <w:sz w:val="24"/>
          <w:szCs w:val="24"/>
          <w:lang w:val="en-GB"/>
        </w:rPr>
      </w:pPr>
      <w:r>
        <w:rPr>
          <w:rFonts w:ascii="宋体" w:hAnsi="宋体"/>
          <w:sz w:val="24"/>
          <w:szCs w:val="24"/>
          <w:lang w:val="en-GB"/>
        </w:rPr>
        <w:t>1.</w:t>
      </w:r>
      <w:r>
        <w:rPr>
          <w:rFonts w:hint="eastAsia" w:ascii="宋体" w:hAnsi="宋体"/>
          <w:sz w:val="24"/>
          <w:szCs w:val="24"/>
          <w:lang w:val="en-GB"/>
        </w:rPr>
        <w:t>招标采购文件由招标方负责解释。</w:t>
      </w:r>
    </w:p>
    <w:p w14:paraId="0C94B107">
      <w:pPr>
        <w:spacing w:line="480" w:lineRule="exact"/>
        <w:ind w:left="-360" w:firstLine="480" w:firstLineChars="200"/>
        <w:rPr>
          <w:rFonts w:ascii="宋体"/>
          <w:sz w:val="24"/>
          <w:szCs w:val="24"/>
          <w:lang w:val="en-GB"/>
        </w:rPr>
      </w:pPr>
      <w:r>
        <w:rPr>
          <w:rFonts w:ascii="宋体" w:hAnsi="宋体"/>
          <w:sz w:val="24"/>
          <w:szCs w:val="24"/>
          <w:lang w:val="en-GB"/>
        </w:rPr>
        <w:t>2.</w:t>
      </w:r>
      <w:r>
        <w:rPr>
          <w:rFonts w:hint="eastAsia" w:ascii="宋体" w:hAnsi="宋体"/>
          <w:sz w:val="24"/>
          <w:szCs w:val="24"/>
          <w:lang w:val="en-GB"/>
        </w:rPr>
        <w:t>招标采购文件由下述部分组成：</w:t>
      </w:r>
    </w:p>
    <w:p w14:paraId="6C03F33E">
      <w:pPr>
        <w:spacing w:line="480" w:lineRule="exact"/>
        <w:ind w:left="-360" w:firstLine="480" w:firstLineChars="200"/>
        <w:rPr>
          <w:rFonts w:ascii="宋体"/>
          <w:sz w:val="24"/>
          <w:szCs w:val="24"/>
          <w:lang w:val="en-GB"/>
        </w:rPr>
      </w:pPr>
      <w:r>
        <w:rPr>
          <w:rFonts w:hint="eastAsia" w:ascii="宋体" w:hAnsi="宋体"/>
          <w:sz w:val="24"/>
          <w:szCs w:val="24"/>
          <w:lang w:val="en-GB"/>
        </w:rPr>
        <w:t>第一部分</w:t>
      </w:r>
      <w:r>
        <w:rPr>
          <w:rFonts w:ascii="宋体" w:hAnsi="宋体"/>
          <w:sz w:val="24"/>
          <w:szCs w:val="24"/>
          <w:lang w:val="en-GB"/>
        </w:rPr>
        <w:t xml:space="preserve">   </w:t>
      </w:r>
      <w:r>
        <w:rPr>
          <w:rFonts w:hint="eastAsia" w:ascii="宋体" w:hAnsi="宋体"/>
          <w:sz w:val="24"/>
          <w:szCs w:val="24"/>
          <w:lang w:val="en-GB"/>
        </w:rPr>
        <w:t>招标公告</w:t>
      </w:r>
    </w:p>
    <w:p w14:paraId="7857036C">
      <w:pPr>
        <w:spacing w:line="480" w:lineRule="exact"/>
        <w:ind w:left="-360" w:firstLine="480" w:firstLineChars="200"/>
        <w:rPr>
          <w:rFonts w:ascii="宋体"/>
          <w:sz w:val="24"/>
          <w:szCs w:val="24"/>
          <w:lang w:val="en-GB"/>
        </w:rPr>
      </w:pPr>
      <w:r>
        <w:rPr>
          <w:rFonts w:hint="eastAsia" w:ascii="宋体" w:hAnsi="宋体"/>
          <w:sz w:val="24"/>
          <w:szCs w:val="24"/>
          <w:lang w:val="en-GB"/>
        </w:rPr>
        <w:t>第二部分</w:t>
      </w:r>
      <w:r>
        <w:rPr>
          <w:rFonts w:ascii="宋体" w:hAnsi="宋体"/>
          <w:sz w:val="24"/>
          <w:szCs w:val="24"/>
          <w:lang w:val="en-GB"/>
        </w:rPr>
        <w:t xml:space="preserve">   </w:t>
      </w:r>
      <w:r>
        <w:rPr>
          <w:rFonts w:hint="eastAsia" w:ascii="宋体" w:hAnsi="宋体"/>
          <w:sz w:val="24"/>
          <w:szCs w:val="24"/>
          <w:lang w:val="en-GB"/>
        </w:rPr>
        <w:t>采购项目需求</w:t>
      </w:r>
    </w:p>
    <w:p w14:paraId="114A3318">
      <w:pPr>
        <w:spacing w:line="480" w:lineRule="exact"/>
        <w:ind w:left="-360" w:firstLine="480" w:firstLineChars="200"/>
        <w:rPr>
          <w:rFonts w:ascii="宋体"/>
          <w:sz w:val="24"/>
          <w:szCs w:val="24"/>
          <w:lang w:val="en-GB"/>
        </w:rPr>
      </w:pPr>
      <w:r>
        <w:rPr>
          <w:rFonts w:hint="eastAsia" w:ascii="宋体" w:hAnsi="宋体"/>
          <w:sz w:val="24"/>
          <w:szCs w:val="24"/>
          <w:lang w:val="en-GB"/>
        </w:rPr>
        <w:t>第三部分</w:t>
      </w:r>
      <w:r>
        <w:rPr>
          <w:rFonts w:ascii="宋体" w:hAnsi="宋体"/>
          <w:sz w:val="24"/>
          <w:szCs w:val="24"/>
          <w:lang w:val="en-GB"/>
        </w:rPr>
        <w:t xml:space="preserve">   </w:t>
      </w:r>
      <w:r>
        <w:rPr>
          <w:rFonts w:hint="eastAsia" w:ascii="宋体" w:hAnsi="宋体"/>
          <w:sz w:val="24"/>
          <w:szCs w:val="24"/>
          <w:lang w:val="en-GB"/>
        </w:rPr>
        <w:t>投标人须知</w:t>
      </w:r>
    </w:p>
    <w:p w14:paraId="7039FD20">
      <w:pPr>
        <w:spacing w:line="480" w:lineRule="exact"/>
        <w:ind w:left="-360" w:firstLine="480" w:firstLineChars="200"/>
        <w:rPr>
          <w:rFonts w:ascii="宋体"/>
          <w:sz w:val="24"/>
          <w:szCs w:val="24"/>
          <w:lang w:val="en-GB"/>
        </w:rPr>
      </w:pPr>
      <w:r>
        <w:rPr>
          <w:rFonts w:hint="eastAsia" w:ascii="宋体" w:hAnsi="宋体"/>
          <w:sz w:val="24"/>
          <w:szCs w:val="24"/>
          <w:lang w:val="en-GB"/>
        </w:rPr>
        <w:t>第四部分</w:t>
      </w:r>
      <w:r>
        <w:rPr>
          <w:rFonts w:ascii="宋体" w:hAnsi="宋体"/>
          <w:sz w:val="24"/>
          <w:szCs w:val="24"/>
          <w:lang w:val="en-GB"/>
        </w:rPr>
        <w:t xml:space="preserve">   </w:t>
      </w:r>
      <w:r>
        <w:rPr>
          <w:rFonts w:hint="eastAsia" w:ascii="宋体" w:hAnsi="宋体"/>
          <w:sz w:val="24"/>
          <w:szCs w:val="24"/>
          <w:lang w:val="en-GB"/>
        </w:rPr>
        <w:t>评标办法</w:t>
      </w:r>
    </w:p>
    <w:p w14:paraId="5436B0F5">
      <w:pPr>
        <w:spacing w:line="480" w:lineRule="exact"/>
        <w:ind w:left="-360" w:firstLine="480" w:firstLineChars="200"/>
        <w:rPr>
          <w:rFonts w:ascii="宋体"/>
          <w:sz w:val="24"/>
          <w:szCs w:val="24"/>
          <w:lang w:val="en-GB"/>
        </w:rPr>
      </w:pPr>
      <w:r>
        <w:rPr>
          <w:rFonts w:hint="eastAsia" w:ascii="宋体" w:hAnsi="宋体"/>
          <w:sz w:val="24"/>
          <w:szCs w:val="24"/>
          <w:lang w:val="en-GB"/>
        </w:rPr>
        <w:t>第五部分</w:t>
      </w:r>
      <w:r>
        <w:rPr>
          <w:rFonts w:ascii="宋体" w:hAnsi="宋体"/>
          <w:sz w:val="24"/>
          <w:szCs w:val="24"/>
        </w:rPr>
        <w:t xml:space="preserve">   </w:t>
      </w:r>
      <w:r>
        <w:rPr>
          <w:rFonts w:hint="eastAsia" w:ascii="宋体" w:hAnsi="宋体"/>
          <w:sz w:val="24"/>
          <w:szCs w:val="24"/>
          <w:lang w:val="en-GB"/>
        </w:rPr>
        <w:t>合同相关要求</w:t>
      </w:r>
    </w:p>
    <w:p w14:paraId="0EAB7C83">
      <w:pPr>
        <w:spacing w:line="480" w:lineRule="exact"/>
        <w:ind w:left="-360" w:firstLine="480" w:firstLineChars="200"/>
        <w:rPr>
          <w:rFonts w:ascii="宋体"/>
          <w:sz w:val="24"/>
          <w:szCs w:val="24"/>
          <w:lang w:val="en-GB"/>
        </w:rPr>
      </w:pPr>
      <w:r>
        <w:rPr>
          <w:rFonts w:hint="eastAsia" w:ascii="宋体" w:hAnsi="宋体"/>
          <w:sz w:val="24"/>
          <w:szCs w:val="24"/>
          <w:lang w:val="en-GB"/>
        </w:rPr>
        <w:t>第六部分</w:t>
      </w:r>
      <w:r>
        <w:rPr>
          <w:rFonts w:ascii="宋体" w:hAnsi="宋体"/>
          <w:sz w:val="24"/>
          <w:szCs w:val="24"/>
          <w:lang w:val="en-GB"/>
        </w:rPr>
        <w:t xml:space="preserve">   </w:t>
      </w:r>
      <w:r>
        <w:rPr>
          <w:rFonts w:hint="eastAsia" w:ascii="宋体" w:hAnsi="宋体"/>
          <w:sz w:val="24"/>
          <w:szCs w:val="24"/>
          <w:lang w:val="en-GB"/>
        </w:rPr>
        <w:t>投标文件格式</w:t>
      </w:r>
      <w:r>
        <w:rPr>
          <w:rFonts w:ascii="宋体" w:hAnsi="宋体"/>
          <w:sz w:val="24"/>
          <w:szCs w:val="24"/>
          <w:lang w:val="en-GB"/>
        </w:rPr>
        <w:t xml:space="preserve">   </w:t>
      </w:r>
    </w:p>
    <w:p w14:paraId="7943E6F5">
      <w:pPr>
        <w:pStyle w:val="96"/>
        <w:spacing w:line="480" w:lineRule="exact"/>
        <w:jc w:val="center"/>
        <w:rPr>
          <w:b/>
          <w:bCs/>
          <w:sz w:val="30"/>
          <w:szCs w:val="30"/>
        </w:rPr>
      </w:pPr>
      <w:r>
        <w:rPr>
          <w:rFonts w:hint="eastAsia"/>
          <w:b/>
          <w:bCs/>
          <w:sz w:val="30"/>
          <w:szCs w:val="30"/>
        </w:rPr>
        <w:t>二、招标采购文件的澄清</w:t>
      </w:r>
      <w:bookmarkEnd w:id="2"/>
      <w:bookmarkEnd w:id="3"/>
      <w:bookmarkEnd w:id="4"/>
      <w:r>
        <w:rPr>
          <w:rFonts w:hint="eastAsia"/>
          <w:b/>
          <w:bCs/>
          <w:sz w:val="30"/>
          <w:szCs w:val="30"/>
        </w:rPr>
        <w:t>和修改</w:t>
      </w:r>
      <w:bookmarkEnd w:id="5"/>
      <w:bookmarkEnd w:id="6"/>
      <w:bookmarkEnd w:id="7"/>
      <w:bookmarkEnd w:id="8"/>
      <w:bookmarkEnd w:id="9"/>
      <w:bookmarkEnd w:id="10"/>
      <w:bookmarkEnd w:id="11"/>
    </w:p>
    <w:p w14:paraId="16371DE0">
      <w:pPr>
        <w:spacing w:line="480" w:lineRule="exact"/>
        <w:ind w:firstLine="480" w:firstLineChars="200"/>
        <w:jc w:val="left"/>
        <w:rPr>
          <w:rFonts w:ascii="宋体"/>
          <w:b/>
          <w:sz w:val="24"/>
          <w:szCs w:val="24"/>
        </w:rPr>
      </w:pPr>
      <w:bookmarkStart w:id="12" w:name="_Toc52352452"/>
      <w:r>
        <w:rPr>
          <w:rFonts w:ascii="宋体" w:hAnsi="宋体"/>
          <w:sz w:val="24"/>
          <w:szCs w:val="24"/>
        </w:rPr>
        <w:t>1.</w:t>
      </w:r>
      <w:r>
        <w:rPr>
          <w:rFonts w:hint="eastAsia" w:ascii="宋体" w:hAnsi="宋体"/>
          <w:sz w:val="24"/>
          <w:szCs w:val="24"/>
        </w:rPr>
        <w:t>供应商领取招标文件后，应仔细检查招标文件的所有内容，如对本次招标文件存在疑问，请将书面询问文件在本项目投标截止时间</w:t>
      </w:r>
      <w:r>
        <w:rPr>
          <w:rFonts w:ascii="宋体" w:hAnsi="宋体"/>
          <w:sz w:val="24"/>
          <w:szCs w:val="24"/>
        </w:rPr>
        <w:t>24</w:t>
      </w:r>
      <w:r>
        <w:rPr>
          <w:rFonts w:hint="eastAsia" w:ascii="宋体" w:hAnsi="宋体"/>
          <w:sz w:val="24"/>
          <w:szCs w:val="24"/>
        </w:rPr>
        <w:t>小时前，送至</w:t>
      </w:r>
      <w:r>
        <w:rPr>
          <w:rFonts w:hint="eastAsia" w:ascii="宋体" w:hAnsi="宋体"/>
          <w:sz w:val="24"/>
          <w:szCs w:val="24"/>
          <w:u w:val="single"/>
        </w:rPr>
        <w:t>代理机构</w:t>
      </w:r>
      <w:r>
        <w:rPr>
          <w:rFonts w:hint="eastAsia" w:ascii="宋体" w:hAnsi="宋体"/>
          <w:sz w:val="24"/>
          <w:szCs w:val="24"/>
        </w:rPr>
        <w:t>，招标方将做统一答复；如规定时间内未收到任何书面质疑，则视为各投标供应商均理解并接受本招标文件所有内容。同时供应商不得在招标结束后针对招标文件所有内容提出质疑事项。</w:t>
      </w:r>
    </w:p>
    <w:p w14:paraId="027F0672">
      <w:pPr>
        <w:spacing w:line="480" w:lineRule="exact"/>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579283A8">
      <w:pPr>
        <w:spacing w:line="480" w:lineRule="exact"/>
        <w:ind w:firstLine="480" w:firstLineChars="20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采购单位有权对发出的招标文件进行必要的澄清或修改。采购单位对招标文件的澄清、修改将构成招标文件的一部分，对所有投标供应商具有约束力。</w:t>
      </w:r>
    </w:p>
    <w:p w14:paraId="27662307">
      <w:pPr>
        <w:spacing w:line="480" w:lineRule="exact"/>
        <w:ind w:firstLine="480" w:firstLineChars="200"/>
        <w:jc w:val="left"/>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采购单位可视情取消、延长投标截止时间和开标时间，不负责解释。</w:t>
      </w:r>
    </w:p>
    <w:p w14:paraId="7DD4E9BE">
      <w:pPr>
        <w:spacing w:line="480" w:lineRule="exact"/>
        <w:ind w:firstLine="480" w:firstLineChars="200"/>
        <w:jc w:val="left"/>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投标供应商由于对招标文件的任何推论和误解以及采购单位对有关问题的口头解释所造成的后果，均由投标供应商自负。</w:t>
      </w:r>
    </w:p>
    <w:p w14:paraId="4F790711">
      <w:pPr>
        <w:spacing w:line="480" w:lineRule="exact"/>
        <w:ind w:firstLine="480" w:firstLineChars="200"/>
        <w:jc w:val="left"/>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采购单位视情组织答疑会。</w:t>
      </w:r>
    </w:p>
    <w:p w14:paraId="23EAFA3F">
      <w:pPr>
        <w:pStyle w:val="96"/>
        <w:spacing w:line="480" w:lineRule="exact"/>
        <w:jc w:val="center"/>
        <w:rPr>
          <w:b/>
          <w:bCs/>
          <w:sz w:val="30"/>
          <w:szCs w:val="30"/>
        </w:rPr>
      </w:pPr>
      <w:r>
        <w:rPr>
          <w:rFonts w:hint="eastAsia"/>
          <w:b/>
          <w:bCs/>
          <w:sz w:val="30"/>
          <w:szCs w:val="30"/>
          <w:lang w:val="en-GB"/>
        </w:rPr>
        <w:t>三</w:t>
      </w:r>
      <w:r>
        <w:rPr>
          <w:rFonts w:hint="eastAsia"/>
          <w:b/>
          <w:bCs/>
          <w:sz w:val="30"/>
          <w:szCs w:val="30"/>
        </w:rPr>
        <w:t>、投标文件的制作</w:t>
      </w:r>
      <w:bookmarkEnd w:id="12"/>
    </w:p>
    <w:p w14:paraId="7C11208F">
      <w:pPr>
        <w:pStyle w:val="96"/>
        <w:spacing w:before="0" w:beforeAutospacing="0" w:after="0" w:afterAutospacing="0" w:line="480" w:lineRule="exact"/>
        <w:ind w:firstLine="480" w:firstLineChars="200"/>
      </w:pPr>
      <w:bookmarkStart w:id="13" w:name="_Toc5578667"/>
      <w:bookmarkStart w:id="14" w:name="_Toc5575604"/>
      <w:bookmarkStart w:id="15" w:name="_Toc20564611"/>
      <w:bookmarkStart w:id="16" w:name="_Toc20564523"/>
      <w:bookmarkStart w:id="17" w:name="_Toc20571357"/>
      <w:bookmarkStart w:id="18" w:name="_Toc20144977"/>
      <w:r>
        <w:t>1.</w:t>
      </w:r>
      <w:r>
        <w:rPr>
          <w:rFonts w:hint="eastAsia"/>
        </w:rPr>
        <w:t>原则</w:t>
      </w:r>
      <w:bookmarkEnd w:id="13"/>
      <w:bookmarkEnd w:id="14"/>
      <w:bookmarkEnd w:id="15"/>
      <w:bookmarkEnd w:id="16"/>
      <w:bookmarkEnd w:id="17"/>
      <w:bookmarkEnd w:id="18"/>
      <w:r>
        <w:rPr>
          <w:rFonts w:hint="eastAsia"/>
        </w:rPr>
        <w:t>：</w:t>
      </w:r>
    </w:p>
    <w:p w14:paraId="02A963A7">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）投标人应保证所提供的所有资料的真实性、准确性。</w:t>
      </w:r>
    </w:p>
    <w:p w14:paraId="6D5334ED">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）投标人在招标过程中提供不真实的材料，无论其材料是否重要，采购方都将终止其投标资格，投标人需承担相应的后果及法律责任。</w:t>
      </w:r>
    </w:p>
    <w:p w14:paraId="226FCA04">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）采购方拒绝接受电报、电话或传真形式的投标文件。</w:t>
      </w:r>
    </w:p>
    <w:p w14:paraId="5682F495">
      <w:pPr>
        <w:spacing w:line="48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投标文件的组成：见本招标采购文件第六部分“投标文件格式”。</w:t>
      </w:r>
    </w:p>
    <w:p w14:paraId="479C30B4">
      <w:pPr>
        <w:snapToGrid w:val="0"/>
        <w:spacing w:line="480" w:lineRule="exact"/>
        <w:ind w:firstLine="482" w:firstLineChars="200"/>
        <w:rPr>
          <w:rFonts w:ascii="宋体"/>
          <w:sz w:val="24"/>
          <w:szCs w:val="24"/>
          <w:lang w:val="zh-CN"/>
        </w:rPr>
      </w:pPr>
      <w:r>
        <w:rPr>
          <w:rFonts w:hint="eastAsia" w:ascii="宋体" w:hAnsi="宋体"/>
          <w:b/>
          <w:bCs/>
          <w:sz w:val="24"/>
          <w:szCs w:val="24"/>
        </w:rPr>
        <w:t>特别提示：请投标人携带</w:t>
      </w:r>
      <w:r>
        <w:rPr>
          <w:rFonts w:hint="eastAsia" w:ascii="宋体" w:hAnsi="宋体"/>
          <w:b/>
          <w:bCs/>
          <w:kern w:val="0"/>
          <w:sz w:val="24"/>
          <w:szCs w:val="24"/>
        </w:rPr>
        <w:t>相关原件用于备查。</w:t>
      </w:r>
      <w:r>
        <w:rPr>
          <w:rFonts w:hint="eastAsia" w:ascii="宋体" w:hAnsi="宋体" w:cs="宋体"/>
          <w:kern w:val="0"/>
          <w:sz w:val="24"/>
          <w:szCs w:val="24"/>
        </w:rPr>
        <w:t>不能提供原件的，</w:t>
      </w:r>
      <w:r>
        <w:rPr>
          <w:rFonts w:hint="eastAsia" w:ascii="宋体" w:hAnsi="宋体"/>
          <w:sz w:val="24"/>
          <w:szCs w:val="24"/>
        </w:rPr>
        <w:t>则需投标人提供经注册地公证机构的公证书或原发证机构出具的相关证明材料。</w:t>
      </w:r>
      <w:r>
        <w:rPr>
          <w:rFonts w:hint="eastAsia" w:ascii="宋体" w:hAnsi="宋体" w:cs="宋体"/>
          <w:kern w:val="0"/>
          <w:sz w:val="24"/>
          <w:szCs w:val="24"/>
        </w:rPr>
        <w:t>复印件请加盖单位公章。因携带原件不全，由此引起的后果由投标人自负。（须</w:t>
      </w:r>
      <w:r>
        <w:rPr>
          <w:rFonts w:hint="eastAsia" w:ascii="宋体" w:hAnsi="宋体"/>
          <w:bCs/>
          <w:sz w:val="24"/>
          <w:szCs w:val="24"/>
        </w:rPr>
        <w:t>将备查原件放在一个资料袋中，原件资料袋可不密封，但须在资料袋上标明投标单位名称和原件清单目录。</w:t>
      </w:r>
      <w:r>
        <w:rPr>
          <w:rFonts w:hint="eastAsia" w:ascii="宋体" w:hAnsi="宋体" w:cs="宋体"/>
          <w:kern w:val="0"/>
          <w:sz w:val="24"/>
          <w:szCs w:val="24"/>
        </w:rPr>
        <w:t>）</w:t>
      </w:r>
    </w:p>
    <w:p w14:paraId="012D814D">
      <w:pPr>
        <w:pStyle w:val="96"/>
        <w:spacing w:before="0" w:beforeAutospacing="0" w:after="0" w:afterAutospacing="0" w:line="480" w:lineRule="exact"/>
        <w:ind w:firstLine="480" w:firstLineChars="200"/>
      </w:pPr>
      <w:r>
        <w:t>3.</w:t>
      </w:r>
      <w:r>
        <w:rPr>
          <w:rFonts w:hint="eastAsia"/>
        </w:rPr>
        <w:t>投标文件制作要求：</w:t>
      </w:r>
    </w:p>
    <w:p w14:paraId="6D551FED">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）投标人应按投标文件组成顺序编写、制作投标文件，并牢固装订成册。投标文件均需采用</w:t>
      </w:r>
      <w:r>
        <w:rPr>
          <w:rFonts w:ascii="宋体" w:hAnsi="宋体"/>
          <w:sz w:val="24"/>
          <w:szCs w:val="24"/>
          <w:lang w:val="en-GB"/>
        </w:rPr>
        <w:t>A4</w:t>
      </w:r>
      <w:r>
        <w:rPr>
          <w:rFonts w:hint="eastAsia" w:ascii="宋体" w:hAnsi="宋体"/>
          <w:sz w:val="24"/>
          <w:szCs w:val="24"/>
          <w:lang w:val="en-GB"/>
        </w:rPr>
        <w:t>纸（图纸等除外）。投标文件不得行间插字、涂改、增删，如修改错漏处，须经投标文件签署人签字并加盖公章。</w:t>
      </w:r>
    </w:p>
    <w:p w14:paraId="6DF68695">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2</w:t>
      </w:r>
      <w:r>
        <w:rPr>
          <w:rFonts w:hint="eastAsia" w:ascii="宋体" w:hAnsi="宋体"/>
          <w:sz w:val="24"/>
          <w:szCs w:val="24"/>
          <w:lang w:val="en-GB"/>
        </w:rPr>
        <w:t>）</w:t>
      </w:r>
      <w:r>
        <w:rPr>
          <w:rFonts w:hint="eastAsia" w:ascii="宋体" w:hAnsi="宋体"/>
          <w:sz w:val="24"/>
          <w:szCs w:val="24"/>
        </w:rPr>
        <w:t>投标文件正本</w:t>
      </w:r>
      <w:r>
        <w:rPr>
          <w:rFonts w:hint="eastAsia" w:ascii="宋体" w:hAnsi="宋体"/>
          <w:bCs/>
          <w:sz w:val="24"/>
          <w:szCs w:val="24"/>
        </w:rPr>
        <w:t>一份</w:t>
      </w:r>
      <w:r>
        <w:rPr>
          <w:rFonts w:hint="eastAsia" w:ascii="宋体" w:hAnsi="宋体"/>
          <w:sz w:val="24"/>
          <w:szCs w:val="24"/>
        </w:rPr>
        <w:t>、副本一</w:t>
      </w:r>
      <w:r>
        <w:rPr>
          <w:rFonts w:hint="eastAsia" w:ascii="宋体" w:hAnsi="宋体"/>
          <w:bCs/>
          <w:sz w:val="24"/>
          <w:szCs w:val="24"/>
        </w:rPr>
        <w:t>份</w:t>
      </w:r>
      <w:r>
        <w:rPr>
          <w:rFonts w:hint="eastAsia" w:ascii="宋体" w:hAnsi="宋体"/>
          <w:sz w:val="24"/>
          <w:szCs w:val="24"/>
        </w:rPr>
        <w:t>，在每一份投标文件上要明确标注投标人</w:t>
      </w:r>
      <w:r>
        <w:rPr>
          <w:rFonts w:hint="eastAsia" w:ascii="宋体" w:hAnsi="宋体"/>
          <w:sz w:val="24"/>
          <w:szCs w:val="24"/>
          <w:lang w:val="zh-CN"/>
        </w:rPr>
        <w:t>全称、</w:t>
      </w:r>
      <w:r>
        <w:rPr>
          <w:rFonts w:hint="eastAsia" w:ascii="宋体" w:hAnsi="宋体"/>
          <w:sz w:val="24"/>
          <w:szCs w:val="24"/>
        </w:rPr>
        <w:t>“正本”、“副本”字样。一旦正本和副本内容有差异，以正本为准。</w:t>
      </w:r>
    </w:p>
    <w:p w14:paraId="3E3B840A">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3</w:t>
      </w:r>
      <w:r>
        <w:rPr>
          <w:rFonts w:hint="eastAsia" w:ascii="宋体" w:hAnsi="宋体"/>
          <w:sz w:val="24"/>
          <w:szCs w:val="24"/>
          <w:lang w:val="en-GB"/>
        </w:rPr>
        <w:t>）</w:t>
      </w:r>
      <w:r>
        <w:rPr>
          <w:rFonts w:hint="eastAsia" w:ascii="宋体" w:hAnsi="宋体"/>
          <w:sz w:val="24"/>
          <w:szCs w:val="24"/>
        </w:rPr>
        <w:t>投标文件正本须打印并由法定代表人或授权人签字并加盖单位印章。副本可复印，但须加盖单位印章。</w:t>
      </w:r>
    </w:p>
    <w:p w14:paraId="6E30393F">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）投标人应将本项目投标文件密封。</w:t>
      </w:r>
    </w:p>
    <w:p w14:paraId="11391365">
      <w:pPr>
        <w:spacing w:line="480" w:lineRule="exact"/>
        <w:ind w:firstLine="480" w:firstLineChars="200"/>
        <w:rPr>
          <w:rFonts w:ascii="宋体"/>
          <w:bCs/>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）投标报价一览表两份（正本一份，副本一份）须单独密封</w:t>
      </w:r>
      <w:r>
        <w:rPr>
          <w:rFonts w:hint="eastAsia" w:ascii="宋体" w:hAnsi="宋体"/>
          <w:bCs/>
          <w:sz w:val="24"/>
          <w:szCs w:val="24"/>
        </w:rPr>
        <w:t>，投标报价不得出现于投标文件的正本或副本。</w:t>
      </w:r>
    </w:p>
    <w:p w14:paraId="3EB42718">
      <w:pPr>
        <w:spacing w:line="480" w:lineRule="exact"/>
        <w:ind w:firstLine="480" w:firstLineChars="200"/>
        <w:rPr>
          <w:rFonts w:ascii="宋体"/>
          <w:sz w:val="24"/>
          <w:szCs w:val="24"/>
          <w:lang w:val="en-GB"/>
        </w:rPr>
      </w:pPr>
      <w:r>
        <w:rPr>
          <w:rFonts w:hint="eastAsia" w:ascii="宋体" w:hAnsi="宋体"/>
          <w:sz w:val="24"/>
          <w:szCs w:val="24"/>
        </w:rPr>
        <w:t>（</w:t>
      </w:r>
      <w:r>
        <w:rPr>
          <w:rFonts w:ascii="宋体" w:hAnsi="宋体"/>
          <w:sz w:val="24"/>
          <w:szCs w:val="24"/>
        </w:rPr>
        <w:t>6</w:t>
      </w:r>
      <w:r>
        <w:rPr>
          <w:rFonts w:hint="eastAsia" w:ascii="宋体" w:hAnsi="宋体"/>
          <w:sz w:val="24"/>
          <w:szCs w:val="24"/>
        </w:rPr>
        <w:t>）所有密封文件封套正面须标明项目名称、边缝处加盖单位骑缝章或骑缝签字，并注明于开标前不得启封。</w:t>
      </w:r>
    </w:p>
    <w:p w14:paraId="366DA698">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）如果投标供应商未加写标记，招标方对投标文件的误投和提前启封不负责。</w:t>
      </w:r>
    </w:p>
    <w:p w14:paraId="01C9AFD5">
      <w:pPr>
        <w:spacing w:line="48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投标报价</w:t>
      </w:r>
    </w:p>
    <w:p w14:paraId="7792EBD9">
      <w:pPr>
        <w:spacing w:line="480" w:lineRule="exact"/>
        <w:ind w:firstLine="480" w:firstLineChars="200"/>
        <w:rPr>
          <w:rFonts w:ascii="宋体"/>
          <w:sz w:val="24"/>
          <w:szCs w:val="24"/>
          <w:highlight w:val="cyan"/>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）本项目包括买方需求的货物或服务价格以及为完成整个项目所产生的其它所有费用。</w:t>
      </w:r>
    </w:p>
    <w:p w14:paraId="1056CA1A">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2</w:t>
      </w:r>
      <w:r>
        <w:rPr>
          <w:rFonts w:hint="eastAsia" w:ascii="宋体" w:hAnsi="宋体"/>
          <w:sz w:val="24"/>
          <w:szCs w:val="24"/>
          <w:lang w:val="en-GB"/>
        </w:rPr>
        <w:t>）本报价单具有法律效力，请供应商严格按项目要求报价，并由法定代表人或被授权人签署，加盖单位公章后有效（涂改无效）；</w:t>
      </w:r>
    </w:p>
    <w:p w14:paraId="2F40FBA5">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3</w:t>
      </w:r>
      <w:r>
        <w:rPr>
          <w:rFonts w:hint="eastAsia" w:ascii="宋体" w:hAnsi="宋体"/>
          <w:sz w:val="24"/>
          <w:szCs w:val="24"/>
          <w:lang w:val="en-GB"/>
        </w:rPr>
        <w:t>）投标人应对招标文件内所要采购的全部内容进行报价，只投其中部分内容者，其投标书将被拒绝。</w:t>
      </w:r>
    </w:p>
    <w:p w14:paraId="7F537917">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4</w:t>
      </w:r>
      <w:r>
        <w:rPr>
          <w:rFonts w:hint="eastAsia" w:ascii="宋体" w:hAnsi="宋体"/>
          <w:sz w:val="24"/>
          <w:szCs w:val="24"/>
          <w:lang w:val="en-GB"/>
        </w:rPr>
        <w:t>）</w:t>
      </w:r>
      <w:r>
        <w:rPr>
          <w:rFonts w:hint="eastAsia" w:ascii="宋体" w:hAnsi="宋体"/>
          <w:color w:val="0000FF"/>
          <w:sz w:val="24"/>
          <w:szCs w:val="24"/>
          <w:lang w:val="en-GB"/>
        </w:rPr>
        <w:t>本项目</w:t>
      </w:r>
      <w:r>
        <w:rPr>
          <w:rFonts w:hint="eastAsia" w:ascii="宋体" w:hAnsi="宋体"/>
          <w:color w:val="0000FF"/>
          <w:sz w:val="24"/>
          <w:szCs w:val="24"/>
          <w:lang w:val="en-GB" w:eastAsia="zh-CN"/>
        </w:rPr>
        <w:t>一次性报价</w:t>
      </w:r>
      <w:r>
        <w:rPr>
          <w:rFonts w:hint="eastAsia" w:ascii="宋体" w:hAnsi="宋体"/>
          <w:color w:val="0000FF"/>
          <w:sz w:val="24"/>
          <w:szCs w:val="24"/>
          <w:lang w:val="en-GB"/>
        </w:rPr>
        <w:t>。</w:t>
      </w:r>
    </w:p>
    <w:p w14:paraId="141BD03A">
      <w:pPr>
        <w:spacing w:line="480" w:lineRule="exact"/>
        <w:ind w:firstLine="480" w:firstLineChars="200"/>
        <w:rPr>
          <w:rFonts w:ascii="宋体"/>
          <w:sz w:val="24"/>
          <w:szCs w:val="24"/>
          <w:lang w:val="en-GB"/>
        </w:rPr>
      </w:pPr>
      <w:r>
        <w:rPr>
          <w:rFonts w:hint="eastAsia" w:ascii="宋体" w:hAnsi="宋体"/>
          <w:sz w:val="24"/>
          <w:szCs w:val="24"/>
        </w:rPr>
        <w:t>（</w:t>
      </w:r>
      <w:r>
        <w:rPr>
          <w:rFonts w:ascii="宋体" w:hAnsi="宋体"/>
          <w:sz w:val="24"/>
          <w:szCs w:val="24"/>
        </w:rPr>
        <w:t>5</w:t>
      </w:r>
      <w:r>
        <w:rPr>
          <w:rFonts w:hint="eastAsia" w:ascii="宋体" w:hAnsi="宋体"/>
          <w:sz w:val="24"/>
          <w:szCs w:val="24"/>
        </w:rPr>
        <w:t>）本项目最高限价</w:t>
      </w:r>
      <w:r>
        <w:rPr>
          <w:rFonts w:hint="eastAsia" w:ascii="宋体" w:hAnsi="宋体"/>
          <w:sz w:val="24"/>
          <w:szCs w:val="24"/>
          <w:lang w:val="en-US" w:eastAsia="zh-CN"/>
        </w:rPr>
        <w:t>8.8</w:t>
      </w:r>
      <w:r>
        <w:rPr>
          <w:rFonts w:hint="eastAsia" w:ascii="宋体" w:hAnsi="宋体"/>
          <w:sz w:val="24"/>
          <w:szCs w:val="24"/>
        </w:rPr>
        <w:t>万元</w:t>
      </w:r>
      <w:r>
        <w:rPr>
          <w:rFonts w:ascii="宋体" w:hAnsi="宋体"/>
          <w:sz w:val="24"/>
          <w:szCs w:val="24"/>
        </w:rPr>
        <w:t xml:space="preserve"> </w:t>
      </w:r>
      <w:r>
        <w:rPr>
          <w:rFonts w:hint="eastAsia" w:ascii="宋体" w:hAnsi="宋体"/>
          <w:sz w:val="24"/>
          <w:szCs w:val="24"/>
        </w:rPr>
        <w:t>。</w:t>
      </w:r>
    </w:p>
    <w:p w14:paraId="15401191">
      <w:pPr>
        <w:snapToGrid w:val="0"/>
        <w:spacing w:line="480" w:lineRule="exact"/>
        <w:ind w:firstLine="480" w:firstLineChars="200"/>
        <w:rPr>
          <w:rFonts w:ascii="宋体" w:cs="宋体"/>
          <w:kern w:val="0"/>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现场勘查</w:t>
      </w:r>
    </w:p>
    <w:p w14:paraId="57F7E396">
      <w:pPr>
        <w:snapToGrid w:val="0"/>
        <w:spacing w:line="480" w:lineRule="exact"/>
        <w:ind w:firstLine="480" w:firstLineChars="200"/>
        <w:rPr>
          <w:rFonts w:ascii="宋体"/>
          <w:sz w:val="24"/>
          <w:szCs w:val="24"/>
        </w:rPr>
      </w:pPr>
      <w:r>
        <w:rPr>
          <w:rFonts w:hint="eastAsia" w:ascii="宋体" w:hAnsi="宋体" w:cs="宋体"/>
          <w:kern w:val="0"/>
          <w:sz w:val="24"/>
          <w:szCs w:val="24"/>
        </w:rPr>
        <w:t>投标单位应先到项目现场及周</w:t>
      </w:r>
      <w:r>
        <w:rPr>
          <w:rFonts w:hint="eastAsia" w:ascii="宋体" w:hAnsi="宋体"/>
          <w:sz w:val="24"/>
          <w:szCs w:val="24"/>
        </w:rPr>
        <w:t>围环境进行现场踏勘，以获取有关编制投标文件及签署合同所需的资料，并承担相应产生的费用。招标人向投标人提供的项目现场资料和数据，是招标人现有能使投标人利用的资料，招标人对投标人因此作出的推论、理解以及结论概不负责。投标人踏勘现场的费用以及责任、风险由投标人自行承担。成交后因任何忽视或误解工地情况而导致的索赔或工期延长申请将不被批准。</w:t>
      </w:r>
    </w:p>
    <w:p w14:paraId="185319C6">
      <w:pPr>
        <w:spacing w:line="480" w:lineRule="exact"/>
        <w:ind w:firstLine="480" w:firstLineChars="200"/>
        <w:rPr>
          <w:rFonts w:ascii="宋体"/>
          <w:sz w:val="24"/>
          <w:szCs w:val="24"/>
        </w:rPr>
      </w:pPr>
    </w:p>
    <w:p w14:paraId="262B62E6">
      <w:pPr>
        <w:pStyle w:val="96"/>
        <w:spacing w:before="0" w:beforeAutospacing="0" w:after="0" w:afterAutospacing="0" w:line="480" w:lineRule="exact"/>
        <w:ind w:firstLine="602" w:firstLineChars="200"/>
        <w:jc w:val="center"/>
        <w:rPr>
          <w:b/>
          <w:bCs/>
          <w:sz w:val="30"/>
          <w:szCs w:val="30"/>
          <w:lang w:val="en-GB"/>
        </w:rPr>
      </w:pPr>
      <w:r>
        <w:rPr>
          <w:rFonts w:hint="eastAsia"/>
          <w:b/>
          <w:bCs/>
          <w:sz w:val="30"/>
          <w:szCs w:val="30"/>
          <w:lang w:val="en-GB"/>
        </w:rPr>
        <w:t>四、投标文件的递交</w:t>
      </w:r>
    </w:p>
    <w:p w14:paraId="778EB38E">
      <w:pPr>
        <w:spacing w:line="480" w:lineRule="exact"/>
        <w:ind w:firstLine="480" w:firstLineChars="200"/>
        <w:rPr>
          <w:rFonts w:ascii="宋体"/>
          <w:sz w:val="24"/>
          <w:szCs w:val="24"/>
          <w:lang w:val="en-GB"/>
        </w:rPr>
      </w:pPr>
      <w:r>
        <w:rPr>
          <w:rFonts w:ascii="宋体" w:hAnsi="宋体"/>
          <w:sz w:val="24"/>
          <w:szCs w:val="24"/>
          <w:lang w:val="en-GB"/>
        </w:rPr>
        <w:t>1.</w:t>
      </w:r>
      <w:r>
        <w:rPr>
          <w:rFonts w:hint="eastAsia" w:ascii="宋体" w:hAnsi="宋体"/>
          <w:sz w:val="24"/>
          <w:szCs w:val="24"/>
          <w:lang w:val="en-GB"/>
        </w:rPr>
        <w:t>招标方于开标地点在</w:t>
      </w:r>
      <w:r>
        <w:rPr>
          <w:rFonts w:hint="eastAsia" w:ascii="宋体" w:hAnsi="宋体"/>
          <w:sz w:val="24"/>
          <w:szCs w:val="24"/>
          <w:u w:val="single"/>
          <w:lang w:val="en-GB"/>
        </w:rPr>
        <w:t>投标截止时间前半小时内接受标书</w:t>
      </w:r>
      <w:r>
        <w:rPr>
          <w:rFonts w:hint="eastAsia" w:ascii="宋体" w:hAnsi="宋体"/>
          <w:sz w:val="24"/>
          <w:szCs w:val="24"/>
          <w:lang w:val="en-GB"/>
        </w:rPr>
        <w:t>。</w:t>
      </w:r>
    </w:p>
    <w:p w14:paraId="5D2F91A1">
      <w:pPr>
        <w:spacing w:line="480" w:lineRule="exact"/>
        <w:ind w:firstLine="480" w:firstLineChars="200"/>
        <w:rPr>
          <w:rFonts w:ascii="宋体"/>
          <w:sz w:val="24"/>
          <w:szCs w:val="24"/>
          <w:lang w:val="en-GB"/>
        </w:rPr>
      </w:pPr>
      <w:r>
        <w:rPr>
          <w:rFonts w:ascii="宋体" w:hAnsi="宋体"/>
          <w:sz w:val="24"/>
          <w:szCs w:val="24"/>
        </w:rPr>
        <w:t>2.</w:t>
      </w:r>
      <w:r>
        <w:rPr>
          <w:rFonts w:hint="eastAsia" w:ascii="宋体" w:hAnsi="宋体"/>
          <w:sz w:val="24"/>
          <w:szCs w:val="24"/>
          <w:lang w:val="en-GB"/>
        </w:rPr>
        <w:t>投标人</w:t>
      </w:r>
      <w:r>
        <w:rPr>
          <w:rFonts w:hint="eastAsia" w:ascii="宋体" w:hAnsi="宋体"/>
          <w:sz w:val="24"/>
          <w:szCs w:val="24"/>
        </w:rPr>
        <w:t>递交投标文件的方式为专人当面递交的方式。</w:t>
      </w:r>
    </w:p>
    <w:p w14:paraId="20CE7127">
      <w:pPr>
        <w:spacing w:line="480" w:lineRule="exact"/>
        <w:ind w:firstLine="480" w:firstLineChars="200"/>
        <w:rPr>
          <w:rFonts w:ascii="宋体"/>
          <w:sz w:val="24"/>
          <w:szCs w:val="24"/>
          <w:lang w:val="en-GB"/>
        </w:rPr>
      </w:pPr>
      <w:r>
        <w:rPr>
          <w:rFonts w:ascii="宋体" w:hAnsi="宋体"/>
          <w:sz w:val="24"/>
          <w:szCs w:val="24"/>
        </w:rPr>
        <w:t>3</w:t>
      </w:r>
      <w:r>
        <w:rPr>
          <w:rFonts w:ascii="宋体"/>
          <w:sz w:val="24"/>
          <w:szCs w:val="24"/>
          <w:lang w:val="en-GB"/>
        </w:rPr>
        <w:t>.</w:t>
      </w:r>
      <w:r>
        <w:rPr>
          <w:rFonts w:hint="eastAsia" w:ascii="宋体" w:hAnsi="宋体"/>
          <w:sz w:val="24"/>
          <w:szCs w:val="24"/>
          <w:lang w:val="en-GB"/>
        </w:rPr>
        <w:t>招标方将拒绝接收递交时间、密封情况等不符合要求的投标文件。</w:t>
      </w:r>
    </w:p>
    <w:p w14:paraId="432867A4">
      <w:pPr>
        <w:spacing w:line="480" w:lineRule="exact"/>
        <w:ind w:firstLine="480" w:firstLineChars="200"/>
        <w:rPr>
          <w:rFonts w:ascii="宋体"/>
          <w:sz w:val="24"/>
          <w:szCs w:val="24"/>
          <w:lang w:val="en-GB"/>
        </w:rPr>
      </w:pPr>
      <w:r>
        <w:rPr>
          <w:rFonts w:ascii="宋体" w:hAnsi="宋体"/>
          <w:sz w:val="24"/>
          <w:szCs w:val="24"/>
          <w:lang w:val="en-GB"/>
        </w:rPr>
        <w:t>4.</w:t>
      </w:r>
      <w:r>
        <w:rPr>
          <w:rFonts w:hint="eastAsia" w:ascii="宋体" w:hAnsi="宋体"/>
          <w:sz w:val="24"/>
          <w:szCs w:val="24"/>
          <w:lang w:val="en-GB"/>
        </w:rPr>
        <w:t>投标文件填写字迹必须清楚、工整，对不同文字文本投标文件的解释发生异议的，以中文文本为准。</w:t>
      </w:r>
    </w:p>
    <w:p w14:paraId="2EF76745">
      <w:pPr>
        <w:pStyle w:val="96"/>
        <w:spacing w:before="0" w:beforeAutospacing="0" w:after="0" w:afterAutospacing="0" w:line="480" w:lineRule="exact"/>
        <w:ind w:firstLine="602" w:firstLineChars="200"/>
        <w:jc w:val="center"/>
        <w:rPr>
          <w:b/>
          <w:bCs/>
          <w:sz w:val="30"/>
          <w:szCs w:val="30"/>
        </w:rPr>
      </w:pPr>
      <w:r>
        <w:rPr>
          <w:rFonts w:hint="eastAsia"/>
          <w:b/>
          <w:bCs/>
          <w:sz w:val="30"/>
          <w:szCs w:val="30"/>
          <w:lang w:val="en-GB"/>
        </w:rPr>
        <w:t>五、无效投标的情形</w:t>
      </w:r>
    </w:p>
    <w:p w14:paraId="4056BDCA">
      <w:pPr>
        <w:spacing w:line="480" w:lineRule="exact"/>
        <w:ind w:firstLine="480" w:firstLineChars="200"/>
        <w:rPr>
          <w:rFonts w:ascii="宋体"/>
          <w:sz w:val="24"/>
          <w:szCs w:val="24"/>
          <w:lang w:val="en-GB"/>
        </w:rPr>
      </w:pPr>
      <w:r>
        <w:rPr>
          <w:rFonts w:hint="eastAsia" w:ascii="宋体" w:hAnsi="宋体"/>
          <w:sz w:val="24"/>
          <w:szCs w:val="24"/>
          <w:lang w:val="en-GB"/>
        </w:rPr>
        <w:t>发生下列情况之一的投标文件被视为无效：</w:t>
      </w:r>
    </w:p>
    <w:p w14:paraId="4407B0D4">
      <w:pPr>
        <w:spacing w:line="480" w:lineRule="exact"/>
        <w:ind w:firstLine="480" w:firstLineChars="200"/>
        <w:rPr>
          <w:rFonts w:ascii="宋体"/>
          <w:sz w:val="24"/>
          <w:szCs w:val="24"/>
          <w:lang w:val="en-GB"/>
        </w:rPr>
      </w:pPr>
      <w:r>
        <w:rPr>
          <w:rFonts w:ascii="宋体" w:hAnsi="宋体"/>
          <w:sz w:val="24"/>
          <w:szCs w:val="24"/>
          <w:lang w:val="en-GB"/>
        </w:rPr>
        <w:t>1.</w:t>
      </w:r>
      <w:r>
        <w:t xml:space="preserve"> </w:t>
      </w:r>
      <w:r>
        <w:rPr>
          <w:rFonts w:hint="eastAsia" w:ascii="宋体" w:hAnsi="宋体"/>
          <w:sz w:val="24"/>
          <w:szCs w:val="24"/>
          <w:lang w:val="en-GB"/>
        </w:rPr>
        <w:t>投标报价超出项目最高限价的；</w:t>
      </w:r>
    </w:p>
    <w:p w14:paraId="1BE52E17">
      <w:pPr>
        <w:spacing w:line="480" w:lineRule="exact"/>
        <w:ind w:firstLine="480" w:firstLineChars="200"/>
        <w:rPr>
          <w:rFonts w:ascii="宋体"/>
          <w:sz w:val="24"/>
          <w:szCs w:val="24"/>
          <w:lang w:val="en-GB"/>
        </w:rPr>
      </w:pPr>
      <w:r>
        <w:rPr>
          <w:rFonts w:ascii="宋体" w:hAnsi="宋体"/>
          <w:sz w:val="24"/>
          <w:szCs w:val="24"/>
          <w:lang w:val="en-GB"/>
        </w:rPr>
        <w:t>2.</w:t>
      </w:r>
      <w:r>
        <w:rPr>
          <w:rFonts w:hint="eastAsia" w:ascii="宋体" w:hAnsi="宋体"/>
          <w:sz w:val="24"/>
          <w:szCs w:val="24"/>
          <w:lang w:val="en-GB"/>
        </w:rPr>
        <w:t>由于包装不妥，在送交途中严重破损或失散的投标文件；</w:t>
      </w:r>
    </w:p>
    <w:p w14:paraId="29FA0436">
      <w:pPr>
        <w:spacing w:line="480" w:lineRule="exact"/>
        <w:ind w:firstLine="480" w:firstLineChars="200"/>
        <w:rPr>
          <w:rFonts w:ascii="宋体"/>
          <w:sz w:val="24"/>
          <w:szCs w:val="24"/>
          <w:lang w:val="en-GB"/>
        </w:rPr>
      </w:pPr>
      <w:r>
        <w:rPr>
          <w:rFonts w:ascii="宋体" w:hAnsi="宋体"/>
          <w:sz w:val="24"/>
          <w:szCs w:val="24"/>
          <w:lang w:val="en-GB"/>
        </w:rPr>
        <w:t>3.</w:t>
      </w:r>
      <w:r>
        <w:rPr>
          <w:rFonts w:hint="eastAsia" w:ascii="宋体" w:hAnsi="宋体"/>
          <w:sz w:val="24"/>
          <w:szCs w:val="24"/>
          <w:lang w:val="en-GB"/>
        </w:rPr>
        <w:t>未按照招标文件要求盖章、</w:t>
      </w:r>
      <w:r>
        <w:rPr>
          <w:rFonts w:hint="eastAsia" w:ascii="宋体" w:hAnsi="宋体"/>
          <w:sz w:val="24"/>
          <w:szCs w:val="24"/>
        </w:rPr>
        <w:t>签署姓名</w:t>
      </w:r>
      <w:r>
        <w:rPr>
          <w:rFonts w:hint="eastAsia" w:ascii="宋体" w:hAnsi="宋体"/>
          <w:sz w:val="24"/>
          <w:szCs w:val="24"/>
          <w:lang w:val="en-GB"/>
        </w:rPr>
        <w:t>；未装订或未按照招标文件规定的数量进行制作、未按照招标文件规定要求密封；未有效授权；投标承诺函、法定代表人授权书等有涂改的；</w:t>
      </w:r>
    </w:p>
    <w:p w14:paraId="0F6917FA">
      <w:pPr>
        <w:spacing w:line="480" w:lineRule="exact"/>
        <w:ind w:firstLine="480" w:firstLineChars="200"/>
        <w:rPr>
          <w:rFonts w:ascii="宋体"/>
          <w:sz w:val="24"/>
          <w:szCs w:val="24"/>
          <w:lang w:val="en-GB"/>
        </w:rPr>
      </w:pPr>
      <w:r>
        <w:rPr>
          <w:rFonts w:ascii="宋体" w:hAnsi="宋体"/>
          <w:sz w:val="24"/>
          <w:szCs w:val="24"/>
          <w:lang w:val="en-GB"/>
        </w:rPr>
        <w:t>4.</w:t>
      </w:r>
      <w:r>
        <w:rPr>
          <w:rFonts w:hint="eastAsia" w:ascii="宋体" w:hAnsi="宋体"/>
          <w:sz w:val="24"/>
          <w:szCs w:val="24"/>
          <w:lang w:val="en-GB"/>
        </w:rPr>
        <w:t>未能提供合格的资格文件；</w:t>
      </w:r>
    </w:p>
    <w:p w14:paraId="5B8DF3BE">
      <w:pPr>
        <w:spacing w:line="480" w:lineRule="exact"/>
        <w:ind w:firstLine="480" w:firstLineChars="200"/>
        <w:rPr>
          <w:rFonts w:ascii="宋体"/>
          <w:sz w:val="24"/>
          <w:szCs w:val="24"/>
          <w:lang w:val="en-GB"/>
        </w:rPr>
      </w:pPr>
      <w:r>
        <w:rPr>
          <w:rFonts w:ascii="宋体" w:hAnsi="宋体"/>
          <w:sz w:val="24"/>
          <w:szCs w:val="24"/>
          <w:lang w:val="en-GB"/>
        </w:rPr>
        <w:t>5.</w:t>
      </w:r>
      <w:r>
        <w:rPr>
          <w:rFonts w:hint="eastAsia" w:ascii="宋体" w:hAnsi="宋体"/>
          <w:sz w:val="24"/>
          <w:szCs w:val="24"/>
          <w:lang w:val="en-GB"/>
        </w:rPr>
        <w:t>投标人未对招标文件内所要采购的全部内容进行报价的；</w:t>
      </w:r>
    </w:p>
    <w:p w14:paraId="1FCEDFDB">
      <w:pPr>
        <w:spacing w:line="480" w:lineRule="exact"/>
        <w:ind w:firstLine="480" w:firstLineChars="200"/>
        <w:rPr>
          <w:rFonts w:ascii="宋体"/>
          <w:sz w:val="24"/>
          <w:szCs w:val="24"/>
          <w:lang w:val="en-GB"/>
        </w:rPr>
      </w:pPr>
      <w:r>
        <w:rPr>
          <w:rFonts w:ascii="宋体" w:hAnsi="宋体"/>
          <w:sz w:val="24"/>
          <w:szCs w:val="24"/>
          <w:lang w:val="en-GB"/>
        </w:rPr>
        <w:t>6.</w:t>
      </w:r>
      <w:r>
        <w:rPr>
          <w:rFonts w:hint="eastAsia" w:ascii="宋体" w:hAnsi="宋体"/>
          <w:sz w:val="24"/>
          <w:szCs w:val="24"/>
          <w:lang w:val="en-GB"/>
        </w:rPr>
        <w:t>与招标文件有重大偏离的或未能实质性响应技术商务要求的；</w:t>
      </w:r>
    </w:p>
    <w:p w14:paraId="1A93E046">
      <w:pPr>
        <w:spacing w:line="480" w:lineRule="exact"/>
        <w:ind w:firstLine="480" w:firstLineChars="200"/>
        <w:rPr>
          <w:rFonts w:ascii="宋体"/>
          <w:sz w:val="24"/>
          <w:szCs w:val="24"/>
          <w:lang w:val="en-GB"/>
        </w:rPr>
      </w:pPr>
      <w:r>
        <w:rPr>
          <w:rFonts w:ascii="宋体" w:hAnsi="宋体"/>
          <w:sz w:val="24"/>
          <w:szCs w:val="24"/>
          <w:lang w:val="en-GB"/>
        </w:rPr>
        <w:t>7.</w:t>
      </w:r>
      <w:r>
        <w:rPr>
          <w:rFonts w:hint="eastAsia" w:ascii="宋体" w:hAnsi="宋体"/>
          <w:sz w:val="24"/>
          <w:szCs w:val="24"/>
          <w:lang w:val="en-GB"/>
        </w:rPr>
        <w:t>开标时投标供应商授权代表未到开标现场或授权代表不能提供相应身份证明的；</w:t>
      </w:r>
    </w:p>
    <w:p w14:paraId="2D68A70F">
      <w:pPr>
        <w:spacing w:line="480" w:lineRule="exact"/>
        <w:ind w:firstLine="480" w:firstLineChars="200"/>
        <w:rPr>
          <w:rFonts w:ascii="宋体"/>
          <w:sz w:val="24"/>
          <w:szCs w:val="24"/>
          <w:lang w:val="en-GB"/>
        </w:rPr>
      </w:pPr>
      <w:r>
        <w:rPr>
          <w:rFonts w:ascii="宋体" w:hAnsi="宋体"/>
          <w:sz w:val="24"/>
          <w:szCs w:val="24"/>
        </w:rPr>
        <w:t>8</w:t>
      </w:r>
      <w:r>
        <w:rPr>
          <w:rFonts w:ascii="宋体"/>
          <w:sz w:val="24"/>
          <w:szCs w:val="24"/>
          <w:lang w:val="en-GB"/>
        </w:rPr>
        <w:t>.</w:t>
      </w:r>
      <w:r>
        <w:rPr>
          <w:rFonts w:hint="eastAsia" w:ascii="宋体" w:hAnsi="宋体"/>
          <w:sz w:val="24"/>
          <w:szCs w:val="24"/>
          <w:lang w:val="en-GB"/>
        </w:rPr>
        <w:t>投标供应商在投标活动中提供任何虚假材料或从事其他违法活动的；</w:t>
      </w:r>
    </w:p>
    <w:p w14:paraId="4151FD30">
      <w:pPr>
        <w:spacing w:line="480" w:lineRule="exact"/>
        <w:ind w:firstLine="480" w:firstLineChars="200"/>
        <w:rPr>
          <w:rFonts w:ascii="宋体"/>
          <w:sz w:val="24"/>
          <w:szCs w:val="24"/>
          <w:lang w:val="en-GB"/>
        </w:rPr>
      </w:pPr>
      <w:r>
        <w:rPr>
          <w:rFonts w:ascii="宋体" w:hAnsi="宋体"/>
          <w:sz w:val="24"/>
          <w:szCs w:val="24"/>
        </w:rPr>
        <w:t>9</w:t>
      </w:r>
      <w:r>
        <w:rPr>
          <w:rFonts w:ascii="宋体"/>
          <w:sz w:val="24"/>
          <w:szCs w:val="24"/>
          <w:lang w:val="en-GB"/>
        </w:rPr>
        <w:t>.</w:t>
      </w:r>
      <w:r>
        <w:rPr>
          <w:rFonts w:hint="eastAsia" w:ascii="宋体" w:hAnsi="宋体"/>
          <w:sz w:val="24"/>
          <w:szCs w:val="24"/>
          <w:lang w:val="en-GB"/>
        </w:rPr>
        <w:t>评标委员会认为其他不合理情况的；</w:t>
      </w:r>
    </w:p>
    <w:p w14:paraId="5E5F295E">
      <w:pPr>
        <w:spacing w:line="480" w:lineRule="exact"/>
        <w:ind w:firstLine="480" w:firstLineChars="200"/>
        <w:rPr>
          <w:rFonts w:ascii="宋体"/>
          <w:sz w:val="24"/>
          <w:szCs w:val="24"/>
        </w:rPr>
      </w:pPr>
      <w:r>
        <w:rPr>
          <w:rFonts w:ascii="宋体" w:hAnsi="宋体"/>
          <w:sz w:val="24"/>
          <w:szCs w:val="24"/>
        </w:rPr>
        <w:t>10</w:t>
      </w:r>
      <w:r>
        <w:rPr>
          <w:rFonts w:ascii="宋体"/>
          <w:sz w:val="24"/>
          <w:szCs w:val="24"/>
          <w:lang w:val="en-GB"/>
        </w:rPr>
        <w:t>.</w:t>
      </w:r>
      <w:r>
        <w:rPr>
          <w:rFonts w:hint="eastAsia" w:ascii="宋体" w:hAnsi="宋体"/>
          <w:sz w:val="24"/>
          <w:szCs w:val="24"/>
          <w:lang w:val="en-GB"/>
        </w:rPr>
        <w:t>不符合法律、法规和本招标文件规定的其他实质性要求的。</w:t>
      </w:r>
    </w:p>
    <w:p w14:paraId="74076439">
      <w:pPr>
        <w:spacing w:line="480" w:lineRule="exact"/>
        <w:ind w:firstLine="480" w:firstLineChars="200"/>
        <w:rPr>
          <w:rFonts w:ascii="宋体"/>
          <w:sz w:val="24"/>
          <w:szCs w:val="24"/>
          <w:lang w:val="en-GB"/>
        </w:rPr>
      </w:pPr>
      <w:r>
        <w:rPr>
          <w:rFonts w:hint="eastAsia" w:ascii="宋体" w:hAnsi="宋体"/>
          <w:sz w:val="24"/>
          <w:szCs w:val="24"/>
        </w:rPr>
        <w:t>上述均保留评委会认定可以确定为无效投标或废标的其他情况。</w:t>
      </w:r>
    </w:p>
    <w:p w14:paraId="36A6E363">
      <w:pPr>
        <w:pStyle w:val="96"/>
        <w:spacing w:before="0" w:beforeAutospacing="0" w:after="0" w:afterAutospacing="0" w:line="480" w:lineRule="exact"/>
        <w:ind w:firstLine="602" w:firstLineChars="200"/>
        <w:jc w:val="center"/>
        <w:rPr>
          <w:b/>
          <w:bCs/>
          <w:sz w:val="30"/>
          <w:szCs w:val="30"/>
          <w:lang w:val="en-GB"/>
        </w:rPr>
      </w:pPr>
      <w:r>
        <w:rPr>
          <w:rFonts w:hint="eastAsia"/>
          <w:b/>
          <w:bCs/>
          <w:sz w:val="30"/>
          <w:szCs w:val="30"/>
          <w:lang w:val="en-GB"/>
        </w:rPr>
        <w:t>六、变更为其他方式采购的情形</w:t>
      </w:r>
    </w:p>
    <w:p w14:paraId="3E6977E2">
      <w:pPr>
        <w:autoSpaceDE w:val="0"/>
        <w:autoSpaceDN w:val="0"/>
        <w:adjustRightInd w:val="0"/>
        <w:snapToGrid w:val="0"/>
        <w:spacing w:line="480" w:lineRule="exact"/>
        <w:ind w:firstLine="480" w:firstLineChars="200"/>
        <w:rPr>
          <w:rFonts w:ascii="宋体"/>
          <w:sz w:val="24"/>
          <w:szCs w:val="24"/>
          <w:lang w:val="zh-CN"/>
        </w:rPr>
      </w:pPr>
      <w:r>
        <w:rPr>
          <w:rFonts w:hint="eastAsia" w:ascii="宋体" w:hAnsi="宋体"/>
          <w:sz w:val="24"/>
          <w:szCs w:val="24"/>
        </w:rPr>
        <w:t>投标截止时间出现如下情形的，参加投标的供应商不足</w:t>
      </w:r>
      <w:r>
        <w:rPr>
          <w:rFonts w:ascii="宋体" w:hAnsi="宋体"/>
          <w:sz w:val="24"/>
          <w:szCs w:val="24"/>
        </w:rPr>
        <w:t>3</w:t>
      </w:r>
      <w:r>
        <w:rPr>
          <w:rFonts w:hint="eastAsia" w:ascii="宋体" w:hAnsi="宋体"/>
          <w:sz w:val="24"/>
          <w:szCs w:val="24"/>
        </w:rPr>
        <w:t>家的，及评标中出现符合专业条件的供应商或对招标文件作实质响应的投标人不足</w:t>
      </w:r>
      <w:r>
        <w:rPr>
          <w:rFonts w:ascii="宋体" w:hAnsi="宋体"/>
          <w:sz w:val="24"/>
          <w:szCs w:val="24"/>
        </w:rPr>
        <w:t>3</w:t>
      </w:r>
      <w:r>
        <w:rPr>
          <w:rFonts w:hint="eastAsia" w:ascii="宋体" w:hAnsi="宋体"/>
          <w:sz w:val="24"/>
          <w:szCs w:val="24"/>
        </w:rPr>
        <w:t>家的，除采购任务取消外，招标人将重新组织招标。</w:t>
      </w:r>
      <w:r>
        <w:rPr>
          <w:rFonts w:hint="eastAsia" w:ascii="宋体" w:hAnsi="宋体"/>
          <w:sz w:val="24"/>
          <w:szCs w:val="24"/>
          <w:lang w:val="zh-CN"/>
        </w:rPr>
        <w:t>本次招标文件中对供应商资质、技术等要求，将作为</w:t>
      </w:r>
      <w:r>
        <w:rPr>
          <w:rFonts w:hint="eastAsia" w:ascii="宋体" w:hAnsi="宋体"/>
          <w:sz w:val="24"/>
          <w:szCs w:val="24"/>
        </w:rPr>
        <w:t>其他</w:t>
      </w:r>
      <w:r>
        <w:rPr>
          <w:rFonts w:hint="eastAsia" w:ascii="宋体" w:hAnsi="宋体"/>
          <w:sz w:val="24"/>
          <w:szCs w:val="24"/>
          <w:lang w:val="zh-CN"/>
        </w:rPr>
        <w:t>方式采购的基本要求和依据。原已经参加投标并符合要求的供应商，根据自愿原则，参加</w:t>
      </w:r>
      <w:r>
        <w:rPr>
          <w:rFonts w:hint="eastAsia" w:ascii="宋体" w:hAnsi="宋体"/>
          <w:sz w:val="24"/>
          <w:szCs w:val="24"/>
        </w:rPr>
        <w:t>其他</w:t>
      </w:r>
      <w:r>
        <w:rPr>
          <w:rFonts w:hint="eastAsia" w:ascii="宋体" w:hAnsi="宋体"/>
          <w:sz w:val="24"/>
          <w:szCs w:val="24"/>
          <w:lang w:val="zh-CN"/>
        </w:rPr>
        <w:t>方式采购。</w:t>
      </w:r>
    </w:p>
    <w:p w14:paraId="75466AB9">
      <w:pPr>
        <w:pStyle w:val="96"/>
        <w:spacing w:before="0" w:beforeAutospacing="0" w:after="0" w:afterAutospacing="0" w:line="480" w:lineRule="exact"/>
        <w:jc w:val="center"/>
        <w:rPr>
          <w:b/>
          <w:sz w:val="30"/>
          <w:szCs w:val="30"/>
        </w:rPr>
      </w:pPr>
      <w:r>
        <w:rPr>
          <w:rFonts w:hint="eastAsia"/>
          <w:b/>
          <w:sz w:val="30"/>
          <w:szCs w:val="30"/>
        </w:rPr>
        <w:t>第四部分</w:t>
      </w:r>
      <w:r>
        <w:rPr>
          <w:b/>
          <w:sz w:val="30"/>
          <w:szCs w:val="30"/>
        </w:rPr>
        <w:t xml:space="preserve">   </w:t>
      </w:r>
      <w:r>
        <w:rPr>
          <w:rFonts w:hint="eastAsia"/>
          <w:b/>
          <w:sz w:val="30"/>
          <w:szCs w:val="30"/>
        </w:rPr>
        <w:t>评标办法和程序</w:t>
      </w:r>
    </w:p>
    <w:p w14:paraId="005292A3">
      <w:pPr>
        <w:keepNext/>
        <w:keepLines/>
        <w:spacing w:line="360" w:lineRule="auto"/>
        <w:jc w:val="center"/>
        <w:outlineLvl w:val="1"/>
        <w:rPr>
          <w:rFonts w:ascii="Arial" w:hAnsi="Arial" w:eastAsia="黑体"/>
          <w:b/>
          <w:sz w:val="24"/>
          <w:szCs w:val="24"/>
        </w:rPr>
      </w:pPr>
      <w:r>
        <w:rPr>
          <w:rFonts w:hint="eastAsia" w:ascii="Arial" w:hAnsi="Arial" w:eastAsia="黑体"/>
          <w:b/>
          <w:sz w:val="24"/>
          <w:szCs w:val="24"/>
        </w:rPr>
        <w:t>一、开评标程序</w:t>
      </w:r>
    </w:p>
    <w:p w14:paraId="4AEA36E1">
      <w:pPr>
        <w:keepNext/>
        <w:keepLines/>
        <w:spacing w:before="120" w:after="120" w:line="360" w:lineRule="auto"/>
        <w:outlineLvl w:val="2"/>
        <w:rPr>
          <w:rFonts w:eastAsia="黑体"/>
          <w:b/>
          <w:sz w:val="24"/>
          <w:szCs w:val="24"/>
        </w:rPr>
      </w:pPr>
      <w:r>
        <w:rPr>
          <w:rFonts w:eastAsia="黑体"/>
          <w:b/>
          <w:sz w:val="24"/>
          <w:szCs w:val="24"/>
        </w:rPr>
        <w:t>1.</w:t>
      </w:r>
      <w:r>
        <w:rPr>
          <w:rFonts w:hint="eastAsia" w:eastAsia="黑体"/>
          <w:b/>
          <w:sz w:val="24"/>
          <w:szCs w:val="24"/>
        </w:rPr>
        <w:t>招标人组织开标</w:t>
      </w:r>
    </w:p>
    <w:p w14:paraId="6E5910CE">
      <w:pPr>
        <w:spacing w:line="360" w:lineRule="auto"/>
        <w:ind w:left="-360" w:firstLine="480" w:firstLineChars="200"/>
        <w:rPr>
          <w:rFonts w:ascii="宋体"/>
          <w:sz w:val="24"/>
          <w:szCs w:val="24"/>
        </w:rPr>
      </w:pPr>
      <w:r>
        <w:rPr>
          <w:rFonts w:ascii="宋体" w:hAnsi="宋体"/>
          <w:sz w:val="24"/>
          <w:szCs w:val="24"/>
        </w:rPr>
        <w:t>(1</w:t>
      </w:r>
      <w:r>
        <w:rPr>
          <w:rFonts w:hint="eastAsia" w:ascii="宋体" w:hAnsi="宋体"/>
          <w:sz w:val="24"/>
          <w:szCs w:val="24"/>
        </w:rPr>
        <w:t>）招标方在招标文件规定的时间和地点公开开标，投标人的法定代表人或授权代表须持有效身份证参加开标会。</w:t>
      </w:r>
    </w:p>
    <w:p w14:paraId="71DF7282">
      <w:pPr>
        <w:spacing w:line="360" w:lineRule="auto"/>
        <w:ind w:left="-360" w:firstLine="480" w:firstLineChars="200"/>
        <w:rPr>
          <w:rFonts w:ascii="宋体"/>
          <w:sz w:val="24"/>
          <w:szCs w:val="24"/>
        </w:rPr>
      </w:pPr>
      <w:r>
        <w:rPr>
          <w:rFonts w:ascii="宋体" w:hAnsi="宋体"/>
          <w:sz w:val="24"/>
          <w:szCs w:val="24"/>
        </w:rPr>
        <w:t>(2)</w:t>
      </w:r>
      <w:r>
        <w:rPr>
          <w:rFonts w:hint="eastAsia" w:ascii="宋体" w:hAnsi="宋体"/>
          <w:sz w:val="24"/>
          <w:szCs w:val="24"/>
        </w:rPr>
        <w:t>询标期间，投标供应商法定代表人或授权代表必须在场，负责解答有关事宜。</w:t>
      </w:r>
    </w:p>
    <w:p w14:paraId="233E9C14">
      <w:pPr>
        <w:spacing w:line="360" w:lineRule="auto"/>
        <w:ind w:left="-360" w:firstLine="480" w:firstLineChars="200"/>
        <w:rPr>
          <w:rFonts w:ascii="宋体"/>
          <w:sz w:val="24"/>
          <w:szCs w:val="24"/>
          <w:lang w:val="en-GB"/>
        </w:rPr>
      </w:pPr>
      <w:r>
        <w:rPr>
          <w:rFonts w:ascii="宋体" w:hAnsi="宋体"/>
          <w:sz w:val="24"/>
          <w:szCs w:val="24"/>
        </w:rPr>
        <w:t>(3)</w:t>
      </w:r>
      <w:r>
        <w:rPr>
          <w:rFonts w:hint="eastAsia" w:ascii="宋体" w:hAnsi="宋体"/>
          <w:sz w:val="24"/>
          <w:szCs w:val="24"/>
          <w:lang w:val="en-GB"/>
        </w:rPr>
        <w:t>凡在投标、开标过程中，招标人已提示是否有异议的事项，投标人当时没有提出异议的，事后投标人不得针对上述事项提出质疑。</w:t>
      </w:r>
    </w:p>
    <w:p w14:paraId="3125CB5E">
      <w:pPr>
        <w:spacing w:line="360" w:lineRule="auto"/>
        <w:ind w:left="-360" w:firstLine="480" w:firstLineChars="200"/>
        <w:rPr>
          <w:rFonts w:ascii="宋体"/>
          <w:sz w:val="24"/>
          <w:szCs w:val="24"/>
        </w:rPr>
      </w:pPr>
      <w:r>
        <w:rPr>
          <w:rFonts w:ascii="宋体" w:hAnsi="宋体"/>
          <w:sz w:val="24"/>
          <w:szCs w:val="24"/>
        </w:rPr>
        <w:t>(4)</w:t>
      </w:r>
      <w:r>
        <w:rPr>
          <w:rFonts w:hint="eastAsia" w:ascii="宋体" w:hAnsi="宋体"/>
          <w:sz w:val="24"/>
          <w:szCs w:val="24"/>
          <w:lang w:val="en-GB"/>
        </w:rPr>
        <w:t>在投标、评标过程中，如果投标人联合故意抬高报价或出现其他不正当行为，招标人有权中止投标或评标。</w:t>
      </w:r>
    </w:p>
    <w:p w14:paraId="37498829">
      <w:pPr>
        <w:snapToGrid w:val="0"/>
        <w:spacing w:line="360" w:lineRule="auto"/>
        <w:rPr>
          <w:rFonts w:ascii="宋体"/>
          <w:sz w:val="24"/>
          <w:szCs w:val="24"/>
        </w:rPr>
      </w:pPr>
      <w:r>
        <w:rPr>
          <w:rFonts w:eastAsia="黑体"/>
          <w:b/>
          <w:sz w:val="24"/>
          <w:szCs w:val="24"/>
        </w:rPr>
        <w:t>2.</w:t>
      </w:r>
      <w:r>
        <w:rPr>
          <w:rFonts w:hint="eastAsia" w:eastAsia="黑体"/>
          <w:b/>
          <w:sz w:val="24"/>
          <w:szCs w:val="24"/>
        </w:rPr>
        <w:t>评委会</w:t>
      </w:r>
      <w:r>
        <w:rPr>
          <w:rFonts w:hint="eastAsia" w:ascii="宋体" w:hAnsi="宋体"/>
          <w:sz w:val="24"/>
          <w:szCs w:val="24"/>
        </w:rPr>
        <w:t>由采购单位代表及相关领域的专家组成，对投标文件进行审查、质疑、评估、比较。评委会按照公平、公正、择优的原则进行独立评标。政府采购监督管理部门代表将监督开标的全过程。</w:t>
      </w:r>
    </w:p>
    <w:p w14:paraId="2439DEB3">
      <w:pPr>
        <w:snapToGrid w:val="0"/>
        <w:spacing w:line="360" w:lineRule="auto"/>
        <w:rPr>
          <w:rFonts w:ascii="宋体"/>
          <w:b/>
          <w:sz w:val="24"/>
          <w:szCs w:val="24"/>
        </w:rPr>
      </w:pPr>
      <w:r>
        <w:rPr>
          <w:rFonts w:ascii="宋体" w:hAnsi="宋体"/>
          <w:b/>
          <w:sz w:val="24"/>
          <w:szCs w:val="24"/>
        </w:rPr>
        <w:t xml:space="preserve"> (1)</w:t>
      </w:r>
      <w:r>
        <w:rPr>
          <w:rFonts w:hint="eastAsia" w:ascii="宋体" w:hAnsi="宋体"/>
          <w:b/>
          <w:sz w:val="24"/>
          <w:szCs w:val="24"/>
        </w:rPr>
        <w:t>评审内容</w:t>
      </w:r>
      <w:r>
        <w:rPr>
          <w:rFonts w:ascii="宋体" w:hAnsi="宋体"/>
          <w:b/>
          <w:sz w:val="24"/>
          <w:szCs w:val="24"/>
        </w:rPr>
        <w:t xml:space="preserve">     </w:t>
      </w:r>
    </w:p>
    <w:p w14:paraId="4467C080">
      <w:pPr>
        <w:snapToGrid w:val="0"/>
        <w:spacing w:line="360" w:lineRule="auto"/>
        <w:ind w:firstLine="480" w:firstLineChars="200"/>
        <w:rPr>
          <w:rFonts w:ascii="宋体"/>
          <w:sz w:val="24"/>
          <w:szCs w:val="24"/>
        </w:rPr>
      </w:pPr>
      <w:r>
        <w:rPr>
          <w:rFonts w:hint="eastAsia" w:ascii="宋体" w:hAnsi="宋体"/>
          <w:sz w:val="24"/>
          <w:szCs w:val="24"/>
        </w:rPr>
        <w:t>投标人的投标资格；投标文件是否完整；投标文件是否恰当地签署；是否作出实质性响应；是否有计算错误。</w:t>
      </w:r>
      <w:r>
        <w:rPr>
          <w:rFonts w:hint="eastAsia" w:ascii="宋体" w:hAnsi="宋体"/>
          <w:b/>
          <w:sz w:val="24"/>
          <w:szCs w:val="24"/>
        </w:rPr>
        <w:t>评委评标只根据投标文件本身，而不寻求外部证据。</w:t>
      </w:r>
    </w:p>
    <w:p w14:paraId="4E7F02B1">
      <w:pPr>
        <w:snapToGrid w:val="0"/>
        <w:spacing w:line="360" w:lineRule="auto"/>
        <w:rPr>
          <w:rFonts w:ascii="宋体"/>
          <w:b/>
          <w:bCs/>
          <w:sz w:val="24"/>
          <w:szCs w:val="24"/>
        </w:rPr>
      </w:pPr>
      <w:r>
        <w:rPr>
          <w:rFonts w:hint="eastAsia" w:ascii="宋体" w:hAnsi="宋体"/>
          <w:b/>
          <w:bCs/>
          <w:sz w:val="24"/>
          <w:szCs w:val="24"/>
        </w:rPr>
        <w:t>（</w:t>
      </w:r>
      <w:r>
        <w:rPr>
          <w:rFonts w:ascii="宋体" w:hAnsi="宋体"/>
          <w:b/>
          <w:bCs/>
          <w:sz w:val="24"/>
          <w:szCs w:val="24"/>
        </w:rPr>
        <w:t>2</w:t>
      </w:r>
      <w:r>
        <w:rPr>
          <w:rFonts w:hint="eastAsia" w:ascii="宋体" w:hAnsi="宋体"/>
          <w:b/>
          <w:bCs/>
          <w:sz w:val="24"/>
          <w:szCs w:val="24"/>
        </w:rPr>
        <w:t>）相应的规定</w:t>
      </w:r>
    </w:p>
    <w:p w14:paraId="75A41FB2">
      <w:pPr>
        <w:snapToGrid w:val="0"/>
        <w:spacing w:line="360" w:lineRule="auto"/>
        <w:ind w:firstLine="480" w:firstLineChars="200"/>
        <w:rPr>
          <w:rFonts w:ascii="宋体"/>
          <w:sz w:val="24"/>
          <w:szCs w:val="24"/>
        </w:rPr>
      </w:pPr>
      <w:r>
        <w:rPr>
          <w:rFonts w:hint="eastAsia" w:ascii="宋体" w:hAnsi="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16766409">
      <w:pPr>
        <w:snapToGrid w:val="0"/>
        <w:spacing w:line="360" w:lineRule="auto"/>
        <w:rPr>
          <w:rFonts w:ascii="宋体"/>
          <w:b/>
          <w:bCs/>
          <w:sz w:val="24"/>
          <w:szCs w:val="24"/>
        </w:rPr>
      </w:pPr>
      <w:r>
        <w:rPr>
          <w:rFonts w:hint="eastAsia" w:ascii="宋体" w:hAnsi="宋体"/>
          <w:b/>
          <w:sz w:val="24"/>
          <w:szCs w:val="24"/>
        </w:rPr>
        <w:t>（</w:t>
      </w:r>
      <w:r>
        <w:rPr>
          <w:rFonts w:ascii="宋体" w:hAnsi="宋体"/>
          <w:b/>
          <w:sz w:val="24"/>
          <w:szCs w:val="24"/>
        </w:rPr>
        <w:t>3</w:t>
      </w:r>
      <w:r>
        <w:rPr>
          <w:rFonts w:hint="eastAsia" w:ascii="宋体" w:hAnsi="宋体"/>
          <w:b/>
          <w:sz w:val="24"/>
          <w:szCs w:val="24"/>
        </w:rPr>
        <w:t>）</w:t>
      </w:r>
      <w:r>
        <w:rPr>
          <w:rFonts w:ascii="宋体" w:hAnsi="宋体"/>
          <w:b/>
          <w:sz w:val="24"/>
          <w:szCs w:val="24"/>
        </w:rPr>
        <w:t xml:space="preserve"> </w:t>
      </w:r>
      <w:r>
        <w:rPr>
          <w:rFonts w:hint="eastAsia" w:ascii="宋体" w:hAnsi="宋体"/>
          <w:b/>
          <w:sz w:val="24"/>
          <w:szCs w:val="24"/>
        </w:rPr>
        <w:t>陈述、演示、</w:t>
      </w:r>
      <w:r>
        <w:rPr>
          <w:rFonts w:hint="eastAsia" w:ascii="宋体" w:hAnsi="宋体"/>
          <w:b/>
          <w:bCs/>
          <w:sz w:val="24"/>
          <w:szCs w:val="24"/>
        </w:rPr>
        <w:t>答疑、澄清</w:t>
      </w:r>
    </w:p>
    <w:p w14:paraId="3B280419">
      <w:pPr>
        <w:snapToGrid w:val="0"/>
        <w:spacing w:line="360" w:lineRule="auto"/>
        <w:ind w:firstLine="480" w:firstLineChars="200"/>
        <w:rPr>
          <w:rFonts w:ascii="宋体"/>
          <w:sz w:val="24"/>
          <w:szCs w:val="24"/>
        </w:rPr>
      </w:pPr>
      <w:r>
        <w:rPr>
          <w:rFonts w:hint="eastAsia" w:ascii="宋体" w:hAnsi="宋体"/>
          <w:sz w:val="24"/>
          <w:szCs w:val="24"/>
        </w:rPr>
        <w:t>如评委会认为有必要，投标人按评委会的要求作陈述、演示、答疑及澄清其投标内容。时间由评委会掌握。重要澄清答复应是书面的，但不得对投标内容进行实质性修改。</w:t>
      </w:r>
    </w:p>
    <w:p w14:paraId="224E52CE">
      <w:pPr>
        <w:keepNext/>
        <w:keepLines/>
        <w:spacing w:before="120" w:after="120" w:line="360" w:lineRule="auto"/>
        <w:outlineLvl w:val="2"/>
        <w:rPr>
          <w:rFonts w:eastAsia="黑体"/>
          <w:b/>
          <w:sz w:val="24"/>
          <w:szCs w:val="24"/>
        </w:rPr>
      </w:pPr>
      <w:r>
        <w:rPr>
          <w:rFonts w:eastAsia="黑体"/>
          <w:b/>
          <w:sz w:val="24"/>
          <w:szCs w:val="24"/>
        </w:rPr>
        <w:t>3.</w:t>
      </w:r>
      <w:r>
        <w:rPr>
          <w:rFonts w:hint="eastAsia" w:eastAsia="黑体"/>
          <w:b/>
          <w:sz w:val="24"/>
          <w:szCs w:val="24"/>
        </w:rPr>
        <w:t>中标通知</w:t>
      </w:r>
    </w:p>
    <w:p w14:paraId="3CC807C1">
      <w:pPr>
        <w:snapToGrid w:val="0"/>
        <w:spacing w:line="360" w:lineRule="auto"/>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）中标结果确定后，将在指定媒体上公示。公示期满，如无异议的，由</w:t>
      </w:r>
      <w:r>
        <w:rPr>
          <w:rFonts w:hint="eastAsia" w:ascii="宋体" w:hAnsi="宋体"/>
          <w:sz w:val="24"/>
          <w:szCs w:val="24"/>
        </w:rPr>
        <w:t>采购单位</w:t>
      </w:r>
      <w:r>
        <w:rPr>
          <w:rFonts w:hint="eastAsia" w:ascii="宋体" w:hAnsi="宋体"/>
          <w:sz w:val="24"/>
          <w:szCs w:val="24"/>
          <w:lang w:val="en-GB"/>
        </w:rPr>
        <w:t>向中标方签发《中标通知书》，《中标通知书》一经发出，即具有法律效力。采购人和成交供应商依法承担法律责任。</w:t>
      </w:r>
    </w:p>
    <w:p w14:paraId="4B85A3F5">
      <w:pPr>
        <w:snapToGrid w:val="0"/>
        <w:spacing w:line="360" w:lineRule="auto"/>
        <w:ind w:firstLine="480" w:firstLineChars="200"/>
        <w:rPr>
          <w:rFonts w:ascii="宋体"/>
          <w:sz w:val="24"/>
          <w:szCs w:val="24"/>
          <w:lang w:val="en-GB"/>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lang w:val="en-GB"/>
        </w:rPr>
        <w:t>未收到中标通知的投标人默认为未中标人，采购单位不再以其它方式另行通知。</w:t>
      </w:r>
    </w:p>
    <w:p w14:paraId="155F268B">
      <w:pPr>
        <w:keepNext/>
        <w:keepLines/>
        <w:spacing w:before="120" w:after="120"/>
        <w:jc w:val="center"/>
        <w:outlineLvl w:val="1"/>
        <w:rPr>
          <w:rFonts w:ascii="Arial" w:hAnsi="Arial" w:eastAsia="黑体"/>
          <w:b/>
          <w:sz w:val="24"/>
          <w:szCs w:val="24"/>
        </w:rPr>
      </w:pPr>
      <w:r>
        <w:rPr>
          <w:rFonts w:hint="eastAsia" w:ascii="Arial" w:hAnsi="Arial" w:eastAsia="黑体"/>
          <w:b/>
          <w:sz w:val="24"/>
          <w:szCs w:val="24"/>
        </w:rPr>
        <w:t>二、</w:t>
      </w:r>
      <w:r>
        <w:rPr>
          <w:rFonts w:ascii="Arial" w:hAnsi="Arial" w:eastAsia="黑体"/>
          <w:b/>
          <w:sz w:val="24"/>
          <w:szCs w:val="24"/>
        </w:rPr>
        <w:t xml:space="preserve"> </w:t>
      </w:r>
      <w:r>
        <w:rPr>
          <w:rFonts w:hint="eastAsia" w:ascii="Arial" w:hAnsi="Arial" w:eastAsia="黑体"/>
          <w:b/>
          <w:sz w:val="24"/>
          <w:szCs w:val="24"/>
        </w:rPr>
        <w:t>评标办法</w:t>
      </w:r>
    </w:p>
    <w:p w14:paraId="599346AA">
      <w:pPr>
        <w:spacing w:line="360" w:lineRule="auto"/>
        <w:ind w:firstLine="420"/>
        <w:rPr>
          <w:sz w:val="24"/>
          <w:szCs w:val="24"/>
        </w:rPr>
      </w:pPr>
      <w:r>
        <w:rPr>
          <w:rFonts w:hint="eastAsia"/>
          <w:sz w:val="24"/>
          <w:szCs w:val="24"/>
        </w:rPr>
        <w:t>符合招标文件需求，且报价最低者为中标人候选人。如果出现相同的最低报价，则相同最低报价的供应商继续报价，直到出现最低报价为止，则此时的最低报价者为中标候选人。</w:t>
      </w:r>
    </w:p>
    <w:p w14:paraId="54874C75">
      <w:pPr>
        <w:spacing w:beforeLines="100" w:line="360" w:lineRule="auto"/>
        <w:jc w:val="center"/>
        <w:rPr>
          <w:rFonts w:ascii="宋体" w:hAnsi="宋体"/>
          <w:b/>
          <w:bCs/>
          <w:sz w:val="44"/>
          <w:szCs w:val="44"/>
        </w:rPr>
      </w:pPr>
      <w:bookmarkStart w:id="19" w:name="_Hlk108621724"/>
    </w:p>
    <w:p w14:paraId="2CF5D2C1">
      <w:pPr>
        <w:spacing w:beforeLines="100" w:line="360" w:lineRule="auto"/>
        <w:jc w:val="center"/>
        <w:rPr>
          <w:rFonts w:ascii="宋体" w:hAnsi="宋体"/>
          <w:b/>
          <w:bCs/>
          <w:sz w:val="44"/>
          <w:szCs w:val="44"/>
        </w:rPr>
      </w:pPr>
    </w:p>
    <w:p w14:paraId="0FAF4657">
      <w:pPr>
        <w:pStyle w:val="2"/>
        <w:rPr>
          <w:rFonts w:ascii="宋体" w:hAnsi="宋体"/>
          <w:bCs/>
          <w:sz w:val="44"/>
          <w:szCs w:val="44"/>
        </w:rPr>
      </w:pPr>
    </w:p>
    <w:p w14:paraId="1AA65FCD">
      <w:pPr>
        <w:rPr>
          <w:rFonts w:ascii="宋体" w:hAnsi="宋体"/>
          <w:b/>
          <w:bCs/>
          <w:sz w:val="44"/>
          <w:szCs w:val="44"/>
        </w:rPr>
      </w:pPr>
    </w:p>
    <w:p w14:paraId="50CF3A7D">
      <w:pPr>
        <w:pStyle w:val="2"/>
        <w:rPr>
          <w:rFonts w:ascii="宋体" w:hAnsi="宋体"/>
          <w:bCs/>
          <w:sz w:val="44"/>
          <w:szCs w:val="44"/>
        </w:rPr>
      </w:pPr>
    </w:p>
    <w:p w14:paraId="1DFA628F">
      <w:pPr>
        <w:rPr>
          <w:rFonts w:ascii="宋体" w:hAnsi="宋体"/>
          <w:b/>
          <w:bCs/>
          <w:sz w:val="44"/>
          <w:szCs w:val="44"/>
        </w:rPr>
      </w:pPr>
    </w:p>
    <w:p w14:paraId="5EA64F91">
      <w:pPr>
        <w:pStyle w:val="2"/>
        <w:rPr>
          <w:rFonts w:ascii="宋体" w:hAnsi="宋体"/>
          <w:bCs/>
          <w:sz w:val="44"/>
          <w:szCs w:val="44"/>
        </w:rPr>
      </w:pPr>
    </w:p>
    <w:p w14:paraId="21401C74">
      <w:pPr>
        <w:rPr>
          <w:rFonts w:ascii="宋体" w:hAnsi="宋体"/>
          <w:b/>
          <w:bCs/>
          <w:sz w:val="44"/>
          <w:szCs w:val="44"/>
        </w:rPr>
      </w:pPr>
    </w:p>
    <w:p w14:paraId="67C44EA6">
      <w:pPr>
        <w:spacing w:beforeLines="100" w:line="360" w:lineRule="auto"/>
        <w:jc w:val="center"/>
        <w:rPr>
          <w:rFonts w:ascii="宋体" w:hAnsi="宋体"/>
          <w:b/>
          <w:bCs/>
          <w:sz w:val="44"/>
          <w:szCs w:val="44"/>
        </w:rPr>
      </w:pPr>
    </w:p>
    <w:p w14:paraId="289C89DA">
      <w:pPr>
        <w:jc w:val="center"/>
        <w:rPr>
          <w:rFonts w:ascii="宋体" w:hAnsi="宋体"/>
          <w:b/>
          <w:bCs/>
          <w:sz w:val="44"/>
          <w:szCs w:val="44"/>
        </w:rPr>
      </w:pPr>
      <w:r>
        <w:rPr>
          <w:rFonts w:hint="eastAsia" w:ascii="宋体" w:hAnsi="宋体"/>
          <w:b/>
          <w:bCs/>
          <w:sz w:val="44"/>
          <w:szCs w:val="44"/>
        </w:rPr>
        <w:t>第五部分  合同相关要求</w:t>
      </w:r>
    </w:p>
    <w:p w14:paraId="1A5460CB">
      <w:pPr>
        <w:rPr>
          <w:rFonts w:ascii="仿宋_GB2312" w:hAnsi="宋体" w:eastAsia="仿宋_GB2312"/>
          <w:sz w:val="28"/>
          <w:szCs w:val="28"/>
        </w:rPr>
      </w:pPr>
    </w:p>
    <w:p w14:paraId="03861A4C">
      <w:pPr>
        <w:ind w:firstLine="555"/>
        <w:rPr>
          <w:rFonts w:ascii="仿宋_GB2312" w:hAnsi="宋体" w:eastAsia="仿宋_GB2312"/>
          <w:sz w:val="28"/>
          <w:szCs w:val="28"/>
        </w:rPr>
      </w:pPr>
      <w:r>
        <w:rPr>
          <w:rFonts w:hint="eastAsia" w:ascii="仿宋_GB2312" w:hAnsi="宋体" w:eastAsia="仿宋_GB2312"/>
          <w:sz w:val="28"/>
          <w:szCs w:val="28"/>
        </w:rPr>
        <w:t>合同最终稿由供需双方协商后确定。</w:t>
      </w:r>
    </w:p>
    <w:p w14:paraId="038F846E">
      <w:pPr>
        <w:autoSpaceDE w:val="0"/>
        <w:spacing w:line="560" w:lineRule="exact"/>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南通市海门区2025年海洋监管</w:t>
      </w:r>
    </w:p>
    <w:p w14:paraId="225D2FB6">
      <w:pPr>
        <w:autoSpaceDE w:val="0"/>
        <w:spacing w:line="560" w:lineRule="exact"/>
        <w:jc w:val="center"/>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现场复核项目服务合同书</w:t>
      </w:r>
    </w:p>
    <w:p w14:paraId="4F451D47">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5BFC3898">
      <w:pPr>
        <w:autoSpaceDE w:val="0"/>
        <w:snapToGrid w:val="0"/>
        <w:spacing w:line="600" w:lineRule="exact"/>
        <w:contextualSpacing/>
        <w:rPr>
          <w:rFonts w:ascii="方正仿宋_GBK" w:hAnsi="Times New Roman" w:eastAsia="方正仿宋_GBK" w:cs="Times New Roman"/>
          <w:b/>
          <w:bCs/>
          <w:sz w:val="32"/>
          <w:szCs w:val="32"/>
        </w:rPr>
      </w:pPr>
      <w:r>
        <w:rPr>
          <w:rFonts w:hint="eastAsia" w:ascii="方正仿宋_GBK" w:hAnsi="Times New Roman" w:eastAsia="方正仿宋_GBK" w:cs="Times New Roman"/>
          <w:b/>
          <w:sz w:val="32"/>
          <w:szCs w:val="32"/>
        </w:rPr>
        <w:t>委托方（甲方）</w:t>
      </w:r>
      <w:r>
        <w:rPr>
          <w:rFonts w:hint="eastAsia" w:ascii="方正仿宋_GBK" w:hAnsi="Times New Roman" w:eastAsia="方正仿宋_GBK" w:cs="Times New Roman"/>
          <w:b/>
          <w:bCs/>
          <w:sz w:val="32"/>
          <w:szCs w:val="32"/>
        </w:rPr>
        <w:t>：南通市海门自然资源和规划局</w:t>
      </w:r>
    </w:p>
    <w:p w14:paraId="231A85C1">
      <w:pPr>
        <w:autoSpaceDE w:val="0"/>
        <w:snapToGrid w:val="0"/>
        <w:spacing w:line="600" w:lineRule="exact"/>
        <w:contextualSpacing/>
        <w:rPr>
          <w:rFonts w:ascii="方正仿宋_GBK" w:hAnsi="Times New Roman" w:eastAsia="方正仿宋_GBK" w:cs="Times New Roman"/>
          <w:b/>
          <w:bCs/>
          <w:sz w:val="32"/>
          <w:szCs w:val="32"/>
        </w:rPr>
      </w:pPr>
      <w:r>
        <w:rPr>
          <w:rFonts w:hint="eastAsia" w:ascii="方正仿宋_GBK" w:hAnsi="Times New Roman" w:eastAsia="方正仿宋_GBK" w:cs="Times New Roman"/>
          <w:b/>
          <w:sz w:val="32"/>
          <w:szCs w:val="32"/>
        </w:rPr>
        <w:t>受托方（乙方）</w:t>
      </w:r>
      <w:r>
        <w:rPr>
          <w:rFonts w:hint="eastAsia" w:ascii="方正仿宋_GBK" w:hAnsi="Times New Roman" w:eastAsia="方正仿宋_GBK" w:cs="Times New Roman"/>
          <w:b/>
          <w:bCs/>
          <w:sz w:val="32"/>
          <w:szCs w:val="32"/>
        </w:rPr>
        <w:t>：</w:t>
      </w:r>
    </w:p>
    <w:p w14:paraId="36106392">
      <w:pPr>
        <w:autoSpaceDE w:val="0"/>
        <w:spacing w:line="60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南通市海门区2025年海洋监管现场复核项目，根据南通市海门自然资源和规划局公开招标结果、采购人“海门区政府采购招标文件”（以下简称招标文件）的要求以及供应商投标文件的承诺，甲乙双方依据《中华人民共和国民法典》的规定，本着平等、自愿和诚信的原则，签订本合同。</w:t>
      </w:r>
    </w:p>
    <w:p w14:paraId="71D20E99">
      <w:pPr>
        <w:autoSpaceDE w:val="0"/>
        <w:spacing w:line="60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一、工作任务与目标</w:t>
      </w:r>
    </w:p>
    <w:p w14:paraId="0253E735">
      <w:pPr>
        <w:autoSpaceDE w:val="0"/>
        <w:spacing w:line="600" w:lineRule="exact"/>
        <w:ind w:firstLine="640"/>
        <w:jc w:val="left"/>
        <w:rPr>
          <w:rFonts w:ascii="方正仿宋_GBK" w:hAnsi="Calibri" w:eastAsia="方正仿宋_GBK" w:cs="Times New Roman"/>
          <w:sz w:val="32"/>
          <w:szCs w:val="32"/>
        </w:rPr>
      </w:pPr>
      <w:r>
        <w:rPr>
          <w:rFonts w:hint="eastAsia" w:ascii="方正仿宋_GBK" w:hAnsi="Times New Roman" w:eastAsia="方正仿宋_GBK" w:cs="Times New Roman"/>
          <w:sz w:val="32"/>
          <w:szCs w:val="32"/>
        </w:rPr>
        <w:t>根据《关于进一步规范项目用海监管工作的函》（自然资办函</w:t>
      </w:r>
      <w:r>
        <w:rPr>
          <w:rFonts w:hint="eastAsia" w:ascii="仿宋_GB2312" w:hAnsi="Times New Roman" w:eastAsia="仿宋_GB2312" w:cs="Times New Roman"/>
          <w:sz w:val="32"/>
          <w:szCs w:val="32"/>
        </w:rPr>
        <w:t>〔</w:t>
      </w:r>
      <w:r>
        <w:rPr>
          <w:rFonts w:hint="eastAsia" w:ascii="方正仿宋_GBK" w:hAnsi="Times New Roman" w:eastAsia="方正仿宋_GBK" w:cs="Times New Roman"/>
          <w:sz w:val="32"/>
          <w:szCs w:val="32"/>
        </w:rPr>
        <w:t>2022</w:t>
      </w:r>
      <w:r>
        <w:rPr>
          <w:rFonts w:hint="eastAsia" w:ascii="仿宋_GB2312" w:hAnsi="Times New Roman" w:eastAsia="仿宋_GB2312" w:cs="Times New Roman"/>
          <w:sz w:val="32"/>
          <w:szCs w:val="32"/>
        </w:rPr>
        <w:t>〕</w:t>
      </w:r>
      <w:r>
        <w:rPr>
          <w:rFonts w:hint="eastAsia" w:ascii="方正仿宋_GBK" w:hAnsi="Times New Roman" w:eastAsia="方正仿宋_GBK" w:cs="Times New Roman"/>
          <w:sz w:val="32"/>
          <w:szCs w:val="32"/>
        </w:rPr>
        <w:t>640号）、《海岸线动态监测技术指南》（自然资办函</w:t>
      </w:r>
      <w:r>
        <w:rPr>
          <w:rFonts w:hint="eastAsia" w:ascii="仿宋_GB2312" w:hAnsi="Times New Roman" w:eastAsia="仿宋_GB2312" w:cs="Times New Roman"/>
          <w:sz w:val="32"/>
          <w:szCs w:val="32"/>
        </w:rPr>
        <w:t>〔</w:t>
      </w:r>
      <w:r>
        <w:rPr>
          <w:rFonts w:hint="eastAsia" w:ascii="方正仿宋_GBK" w:hAnsi="Times New Roman" w:eastAsia="方正仿宋_GBK" w:cs="Times New Roman"/>
          <w:sz w:val="32"/>
          <w:szCs w:val="32"/>
        </w:rPr>
        <w:t>2024</w:t>
      </w:r>
      <w:r>
        <w:rPr>
          <w:rFonts w:hint="eastAsia" w:ascii="仿宋_GB2312" w:hAnsi="Times New Roman" w:eastAsia="仿宋_GB2312" w:cs="Times New Roman"/>
          <w:sz w:val="32"/>
          <w:szCs w:val="32"/>
        </w:rPr>
        <w:t>〕1943</w:t>
      </w:r>
      <w:r>
        <w:rPr>
          <w:rFonts w:hint="eastAsia" w:ascii="方正仿宋_GBK" w:hAnsi="Times New Roman" w:eastAsia="方正仿宋_GBK" w:cs="Times New Roman"/>
          <w:sz w:val="32"/>
          <w:szCs w:val="32"/>
        </w:rPr>
        <w:t>号）、《进一步规范项目用海监管工作方案》（苏自然资办发</w:t>
      </w:r>
      <w:r>
        <w:rPr>
          <w:rFonts w:hint="eastAsia" w:ascii="仿宋_GB2312" w:hAnsi="Times New Roman" w:eastAsia="仿宋_GB2312" w:cs="Times New Roman"/>
          <w:sz w:val="32"/>
          <w:szCs w:val="32"/>
        </w:rPr>
        <w:t>〔</w:t>
      </w:r>
      <w:r>
        <w:rPr>
          <w:rFonts w:hint="eastAsia" w:ascii="方正仿宋_GBK" w:hAnsi="Times New Roman" w:eastAsia="方正仿宋_GBK" w:cs="Times New Roman"/>
          <w:sz w:val="32"/>
          <w:szCs w:val="32"/>
        </w:rPr>
        <w:t>2022</w:t>
      </w:r>
      <w:r>
        <w:rPr>
          <w:rFonts w:hint="eastAsia" w:ascii="仿宋_GB2312" w:hAnsi="Times New Roman" w:eastAsia="仿宋_GB2312" w:cs="Times New Roman"/>
          <w:sz w:val="32"/>
          <w:szCs w:val="32"/>
        </w:rPr>
        <w:t>〕</w:t>
      </w:r>
      <w:r>
        <w:rPr>
          <w:rFonts w:hint="eastAsia" w:ascii="方正仿宋_GBK" w:hAnsi="Times New Roman" w:eastAsia="方正仿宋_GBK" w:cs="Times New Roman"/>
          <w:sz w:val="32"/>
          <w:szCs w:val="32"/>
        </w:rPr>
        <w:t>146号）以及《江苏省自然资源厅关于规范大陆自然岸线动态管理的通知》（苏自然资函</w:t>
      </w:r>
      <w:r>
        <w:rPr>
          <w:rFonts w:hint="eastAsia" w:ascii="仿宋_GB2312" w:hAnsi="Times New Roman" w:eastAsia="仿宋_GB2312" w:cs="Times New Roman"/>
          <w:sz w:val="32"/>
          <w:szCs w:val="32"/>
        </w:rPr>
        <w:t>〔</w:t>
      </w:r>
      <w:r>
        <w:rPr>
          <w:rFonts w:hint="eastAsia" w:ascii="方正仿宋_GBK" w:hAnsi="Times New Roman" w:eastAsia="方正仿宋_GBK" w:cs="Times New Roman"/>
          <w:sz w:val="32"/>
          <w:szCs w:val="32"/>
        </w:rPr>
        <w:t>2022</w:t>
      </w:r>
      <w:r>
        <w:rPr>
          <w:rFonts w:hint="eastAsia" w:ascii="仿宋_GB2312" w:hAnsi="Times New Roman" w:eastAsia="仿宋_GB2312" w:cs="Times New Roman"/>
          <w:sz w:val="32"/>
          <w:szCs w:val="32"/>
        </w:rPr>
        <w:t>〕</w:t>
      </w:r>
      <w:r>
        <w:rPr>
          <w:rFonts w:hint="eastAsia" w:ascii="方正仿宋_GBK" w:hAnsi="Times New Roman" w:eastAsia="方正仿宋_GBK" w:cs="Times New Roman"/>
          <w:sz w:val="32"/>
          <w:szCs w:val="32"/>
        </w:rPr>
        <w:t>1583号）要求，开展海门区的海洋监管现场复核工作。</w:t>
      </w:r>
    </w:p>
    <w:p w14:paraId="4CB5DFFD">
      <w:pPr>
        <w:autoSpaceDE w:val="0"/>
        <w:spacing w:line="600" w:lineRule="exact"/>
        <w:ind w:firstLine="640"/>
        <w:jc w:val="left"/>
        <w:rPr>
          <w:rFonts w:ascii="黑体" w:hAnsi="黑体" w:eastAsia="黑体" w:cs="Times New Roman"/>
          <w:sz w:val="32"/>
          <w:szCs w:val="32"/>
        </w:rPr>
      </w:pPr>
      <w:r>
        <w:rPr>
          <w:rFonts w:hint="eastAsia" w:ascii="黑体" w:hAnsi="黑体" w:eastAsia="黑体" w:cs="Times New Roman"/>
          <w:sz w:val="32"/>
          <w:szCs w:val="32"/>
        </w:rPr>
        <w:t>二、服务内容和工作成果</w:t>
      </w:r>
    </w:p>
    <w:p w14:paraId="20D39085">
      <w:pPr>
        <w:autoSpaceDE w:val="0"/>
        <w:spacing w:line="600" w:lineRule="exact"/>
        <w:ind w:firstLine="640"/>
        <w:jc w:val="left"/>
        <w:rPr>
          <w:rFonts w:ascii="方正仿宋_GBK" w:hAnsi="Calibri" w:eastAsia="方正仿宋_GBK" w:cs="Times New Roman"/>
          <w:sz w:val="32"/>
          <w:szCs w:val="32"/>
        </w:rPr>
      </w:pPr>
      <w:r>
        <w:rPr>
          <w:rFonts w:hint="eastAsia" w:ascii="方正仿宋_GBK" w:hAnsi="Times New Roman" w:eastAsia="方正仿宋_GBK" w:cs="Times New Roman"/>
          <w:sz w:val="32"/>
          <w:szCs w:val="32"/>
        </w:rPr>
        <w:t>乙方协助甲方开展海门区海洋监管现场复核工作。</w:t>
      </w:r>
    </w:p>
    <w:p w14:paraId="28EB2C6D">
      <w:pPr>
        <w:autoSpaceDE w:val="0"/>
        <w:spacing w:line="60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（1）对新建、扩建、改建项目用海现场建设情况、自然岸线的利用情况、围填海历史遗留问题以及涉及的项目用海生态修复开展现场调查；</w:t>
      </w:r>
    </w:p>
    <w:p w14:paraId="5C8AEBA0">
      <w:pPr>
        <w:autoSpaceDE w:val="0"/>
        <w:spacing w:line="60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（2）及时反馈现场调查中发现的疑点疑区，制作疑点疑区照片、测绘成果、遥感影像图；涉及自然岸线、海岸线位置、长度、类型等发生动态变化的，提供变化前后测绘成果、遥感影像图。</w:t>
      </w:r>
    </w:p>
    <w:p w14:paraId="416BE32F">
      <w:pPr>
        <w:autoSpaceDE w:val="0"/>
        <w:spacing w:line="60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（3）按月形成海洋监管现场复核成果报告，报海门自然资源和规划局备案。</w:t>
      </w:r>
    </w:p>
    <w:p w14:paraId="2E2BA865">
      <w:pPr>
        <w:autoSpaceDE w:val="0"/>
        <w:spacing w:line="600" w:lineRule="exact"/>
        <w:ind w:firstLine="640"/>
        <w:jc w:val="left"/>
        <w:rPr>
          <w:rFonts w:ascii="方正仿宋_GBK" w:hAnsi="Times New Roman" w:eastAsia="方正仿宋_GBK" w:cs="Times New Roman"/>
          <w:sz w:val="32"/>
          <w:szCs w:val="32"/>
        </w:rPr>
      </w:pPr>
      <w:r>
        <w:rPr>
          <w:rFonts w:hint="eastAsia" w:ascii="黑体" w:hAnsi="黑体" w:eastAsia="黑体" w:cs="Times New Roman"/>
          <w:sz w:val="32"/>
          <w:szCs w:val="32"/>
        </w:rPr>
        <w:t>三、合同金额及其支付方式</w:t>
      </w:r>
    </w:p>
    <w:p w14:paraId="3B57C62C">
      <w:pPr>
        <w:widowControl/>
        <w:shd w:val="clear" w:color="auto" w:fill="FFFFFF"/>
        <w:autoSpaceDE w:val="0"/>
        <w:spacing w:before="100" w:beforeAutospacing="1" w:after="100" w:afterAutospacing="1" w:line="600" w:lineRule="exact"/>
        <w:ind w:left="1732" w:leftChars="456" w:hanging="774" w:hangingChars="242"/>
        <w:contextualSpacing/>
        <w:jc w:val="left"/>
        <w:rPr>
          <w:rFonts w:ascii="方正仿宋_GBK" w:hAnsi="宋体" w:eastAsia="方正仿宋_GBK" w:cs="宋体"/>
          <w:kern w:val="0"/>
          <w:sz w:val="32"/>
          <w:szCs w:val="32"/>
          <w:u w:val="single"/>
          <w:lang w:val="en-US" w:eastAsia="zh-CN" w:bidi="ar-SA"/>
        </w:rPr>
      </w:pPr>
      <w:r>
        <w:rPr>
          <w:rFonts w:hint="eastAsia" w:ascii="方正仿宋_GBK" w:hAnsi="宋体" w:eastAsia="方正仿宋_GBK" w:cs="宋体"/>
          <w:kern w:val="0"/>
          <w:sz w:val="32"/>
          <w:szCs w:val="32"/>
          <w:lang w:val="en-US" w:eastAsia="zh-CN" w:bidi="ar-SA"/>
        </w:rPr>
        <w:t>本项目技术服务金额为（大写）：人民币</w:t>
      </w:r>
      <w:r>
        <w:rPr>
          <w:rFonts w:hint="eastAsia" w:ascii="方正仿宋_GBK" w:hAnsi="宋体" w:eastAsia="方正仿宋_GBK" w:cs="宋体"/>
          <w:kern w:val="0"/>
          <w:sz w:val="32"/>
          <w:szCs w:val="32"/>
          <w:u w:val="single"/>
          <w:lang w:val="en-US" w:eastAsia="zh-CN" w:bidi="ar-SA"/>
        </w:rPr>
        <w:t xml:space="preserve">           </w:t>
      </w:r>
    </w:p>
    <w:p w14:paraId="399E5715">
      <w:pPr>
        <w:widowControl/>
        <w:shd w:val="clear" w:color="auto" w:fill="FFFFFF"/>
        <w:autoSpaceDE w:val="0"/>
        <w:spacing w:before="100" w:beforeAutospacing="1" w:after="100" w:afterAutospacing="1" w:line="600" w:lineRule="exact"/>
        <w:contextualSpacing/>
        <w:jc w:val="left"/>
        <w:rPr>
          <w:rFonts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u w:val="single"/>
          <w:lang w:val="en-US" w:eastAsia="zh-CN" w:bidi="ar-SA"/>
        </w:rPr>
        <w:t xml:space="preserve">        </w:t>
      </w:r>
      <w:r>
        <w:rPr>
          <w:rFonts w:hint="eastAsia" w:ascii="方正仿宋_GBK" w:hAnsi="宋体" w:eastAsia="方正仿宋_GBK" w:cs="宋体"/>
          <w:kern w:val="0"/>
          <w:sz w:val="32"/>
          <w:szCs w:val="32"/>
          <w:lang w:val="en-US" w:eastAsia="zh-CN" w:bidi="ar-SA"/>
        </w:rPr>
        <w:t>（</w:t>
      </w:r>
      <w:r>
        <w:rPr>
          <w:rFonts w:ascii="Arial" w:hAnsi="Arial" w:eastAsia="方正仿宋_GBK" w:cs="Arial"/>
          <w:kern w:val="0"/>
          <w:sz w:val="32"/>
          <w:szCs w:val="32"/>
          <w:lang w:val="en-US" w:eastAsia="zh-CN" w:bidi="ar-SA"/>
        </w:rPr>
        <w:t>¥</w:t>
      </w:r>
      <w:r>
        <w:rPr>
          <w:rFonts w:hint="eastAsia" w:ascii="方正仿宋_GBK" w:hAnsi="宋体" w:eastAsia="方正仿宋_GBK" w:cs="宋体"/>
          <w:kern w:val="0"/>
          <w:sz w:val="32"/>
          <w:szCs w:val="32"/>
          <w:lang w:val="en-US" w:eastAsia="zh-CN" w:bidi="ar-SA"/>
        </w:rPr>
        <w:t xml:space="preserve"> </w:t>
      </w:r>
      <w:r>
        <w:rPr>
          <w:rFonts w:hint="eastAsia" w:ascii="方正仿宋_GBK" w:hAnsi="宋体" w:eastAsia="方正仿宋_GBK" w:cs="宋体"/>
          <w:kern w:val="0"/>
          <w:sz w:val="32"/>
          <w:szCs w:val="32"/>
          <w:u w:val="single"/>
          <w:lang w:val="en-US" w:eastAsia="zh-CN" w:bidi="ar-SA"/>
        </w:rPr>
        <w:t xml:space="preserve">        </w:t>
      </w:r>
      <w:r>
        <w:rPr>
          <w:rFonts w:hint="eastAsia" w:ascii="方正仿宋_GBK" w:hAnsi="宋体" w:eastAsia="方正仿宋_GBK" w:cs="宋体"/>
          <w:kern w:val="0"/>
          <w:sz w:val="32"/>
          <w:szCs w:val="32"/>
          <w:lang w:val="en-US" w:eastAsia="zh-CN" w:bidi="ar-SA"/>
        </w:rPr>
        <w:t xml:space="preserve"> 元）。</w:t>
      </w:r>
    </w:p>
    <w:p w14:paraId="4537C7E9">
      <w:pPr>
        <w:autoSpaceDE w:val="0"/>
        <w:spacing w:line="60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支付方式：甲方根据乙方提交的符合要求的增值税发票一次性支付。乙方提交2025年全部海洋监管现场复核成果报告后，甲方于三十个工作日内支付。</w:t>
      </w:r>
    </w:p>
    <w:p w14:paraId="148F6FD0">
      <w:pPr>
        <w:widowControl/>
        <w:shd w:val="clear" w:color="auto" w:fill="FFFFFF"/>
        <w:autoSpaceDE w:val="0"/>
        <w:spacing w:before="100" w:beforeAutospacing="1" w:after="100" w:afterAutospacing="1" w:line="600" w:lineRule="exact"/>
        <w:ind w:firstLine="540"/>
        <w:contextualSpacing/>
        <w:jc w:val="left"/>
        <w:rPr>
          <w:rFonts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其他：本合同执行中相关的一切税费均由乙方负担，每次付款前乙方先提供有效发票。</w:t>
      </w:r>
    </w:p>
    <w:p w14:paraId="456B516C">
      <w:pPr>
        <w:widowControl/>
        <w:shd w:val="clear" w:color="auto" w:fill="FFFFFF"/>
        <w:autoSpaceDE w:val="0"/>
        <w:spacing w:before="100" w:beforeAutospacing="1" w:after="100" w:afterAutospacing="1" w:line="600" w:lineRule="exact"/>
        <w:ind w:left="540"/>
        <w:contextualSpacing/>
        <w:jc w:val="left"/>
        <w:rPr>
          <w:rFonts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四、合同履行要求</w:t>
      </w:r>
    </w:p>
    <w:p w14:paraId="5BFDA14A">
      <w:pPr>
        <w:autoSpaceDE w:val="0"/>
        <w:spacing w:line="600" w:lineRule="exact"/>
        <w:ind w:firstLine="640"/>
        <w:jc w:val="left"/>
        <w:rPr>
          <w:rFonts w:ascii="方正仿宋_GBK" w:hAnsi="Calibri" w:eastAsia="方正仿宋_GBK" w:cs="Times New Roman"/>
          <w:sz w:val="32"/>
          <w:szCs w:val="32"/>
        </w:rPr>
      </w:pPr>
      <w:r>
        <w:rPr>
          <w:rFonts w:hint="eastAsia" w:ascii="方正仿宋_GBK" w:hAnsi="Times New Roman" w:eastAsia="方正仿宋_GBK" w:cs="Times New Roman"/>
          <w:sz w:val="32"/>
          <w:szCs w:val="32"/>
        </w:rPr>
        <w:t>1.成果要求：（1）符合甲方要求；</w:t>
      </w:r>
    </w:p>
    <w:p w14:paraId="09D963EA">
      <w:pPr>
        <w:widowControl w:val="0"/>
        <w:autoSpaceDE w:val="0"/>
        <w:spacing w:after="120" w:line="600" w:lineRule="exact"/>
        <w:ind w:firstLine="640" w:firstLineChars="200"/>
        <w:jc w:val="both"/>
        <w:rPr>
          <w:rFonts w:ascii="方正仿宋_GBK" w:hAnsi="Times New Roman" w:eastAsia="方正仿宋_GBK" w:cs="Times New Roman"/>
          <w:kern w:val="2"/>
          <w:sz w:val="32"/>
          <w:szCs w:val="32"/>
          <w:lang w:val="en-US" w:eastAsia="zh-CN" w:bidi="ar-SA"/>
        </w:rPr>
      </w:pPr>
      <w:r>
        <w:rPr>
          <w:rFonts w:hint="eastAsia" w:ascii="方正仿宋_GBK" w:hAnsi="Times New Roman" w:eastAsia="方正仿宋_GBK" w:cs="Times New Roman"/>
          <w:kern w:val="2"/>
          <w:sz w:val="32"/>
          <w:szCs w:val="32"/>
          <w:lang w:val="en-US" w:eastAsia="zh-CN" w:bidi="ar-SA"/>
        </w:rPr>
        <w:t>（2）乙方技术方法符合国家相关标准和规范，并对所提交的成果数据负责；</w:t>
      </w:r>
    </w:p>
    <w:p w14:paraId="6CACB9F7">
      <w:pPr>
        <w:widowControl w:val="0"/>
        <w:autoSpaceDE w:val="0"/>
        <w:spacing w:after="120" w:line="600" w:lineRule="exact"/>
        <w:ind w:firstLine="640" w:firstLineChars="200"/>
        <w:jc w:val="both"/>
        <w:rPr>
          <w:rFonts w:ascii="Calibri" w:hAnsi="Times New Roman" w:eastAsia="宋体" w:cs="Times New Roman"/>
          <w:kern w:val="2"/>
          <w:sz w:val="21"/>
          <w:szCs w:val="21"/>
          <w:lang w:val="en-US" w:eastAsia="zh-CN" w:bidi="ar-SA"/>
        </w:rPr>
      </w:pPr>
      <w:r>
        <w:rPr>
          <w:rFonts w:hint="eastAsia" w:ascii="方正仿宋_GBK" w:hAnsi="Times New Roman" w:eastAsia="方正仿宋_GBK" w:cs="Times New Roman"/>
          <w:kern w:val="2"/>
          <w:sz w:val="32"/>
          <w:szCs w:val="32"/>
          <w:lang w:val="en-US" w:eastAsia="zh-CN" w:bidi="ar-SA"/>
        </w:rPr>
        <w:t>（3）乙方中标当月起于每月25日前向甲方提交当月海洋监管现场复核成果报告。</w:t>
      </w:r>
    </w:p>
    <w:p w14:paraId="3564E0C0">
      <w:pPr>
        <w:widowControl/>
        <w:shd w:val="clear" w:color="auto" w:fill="FFFFFF"/>
        <w:autoSpaceDE w:val="0"/>
        <w:spacing w:before="100" w:beforeAutospacing="1" w:after="100" w:afterAutospacing="1" w:line="600" w:lineRule="exact"/>
        <w:ind w:firstLine="640" w:firstLineChars="200"/>
        <w:contextualSpacing/>
        <w:jc w:val="left"/>
        <w:rPr>
          <w:rFonts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2.履行期限：2025年（2025年1月到2025年12月）。</w:t>
      </w:r>
    </w:p>
    <w:p w14:paraId="01AC7EBD">
      <w:pPr>
        <w:widowControl/>
        <w:shd w:val="clear" w:color="auto" w:fill="FFFFFF"/>
        <w:autoSpaceDE w:val="0"/>
        <w:spacing w:before="100" w:beforeAutospacing="1" w:after="100" w:afterAutospacing="1" w:line="600" w:lineRule="exact"/>
        <w:ind w:firstLine="640" w:firstLineChars="200"/>
        <w:contextualSpacing/>
        <w:jc w:val="left"/>
        <w:rPr>
          <w:rFonts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3.履行地点：南通市海门区。</w:t>
      </w:r>
    </w:p>
    <w:p w14:paraId="324815F1">
      <w:pPr>
        <w:widowControl/>
        <w:shd w:val="clear" w:color="auto" w:fill="FFFFFF"/>
        <w:autoSpaceDE w:val="0"/>
        <w:spacing w:before="100" w:beforeAutospacing="1" w:after="100" w:afterAutospacing="1" w:line="600" w:lineRule="exact"/>
        <w:ind w:left="540"/>
        <w:contextualSpacing/>
        <w:jc w:val="left"/>
        <w:rPr>
          <w:rFonts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五、技术资料</w:t>
      </w:r>
    </w:p>
    <w:p w14:paraId="66F88BC2">
      <w:pPr>
        <w:widowControl/>
        <w:shd w:val="clear" w:color="auto" w:fill="FFFFFF"/>
        <w:autoSpaceDE w:val="0"/>
        <w:spacing w:before="100" w:beforeAutospacing="1" w:after="100" w:afterAutospacing="1" w:line="600" w:lineRule="exact"/>
        <w:ind w:firstLine="640" w:firstLineChars="200"/>
        <w:contextualSpacing/>
        <w:jc w:val="left"/>
        <w:rPr>
          <w:rFonts w:ascii="方正仿宋_GBK" w:hAnsi="Calibri"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1.乙方应按招标文件规定的时间向甲方提供有关技术资料。</w:t>
      </w:r>
    </w:p>
    <w:p w14:paraId="5A052A01">
      <w:pPr>
        <w:widowControl/>
        <w:shd w:val="clear" w:color="auto" w:fill="FFFFFF"/>
        <w:autoSpaceDE w:val="0"/>
        <w:spacing w:before="100" w:beforeAutospacing="1" w:after="100" w:afterAutospacing="1" w:line="600" w:lineRule="exact"/>
        <w:ind w:firstLine="640" w:firstLineChars="200"/>
        <w:contextualSpacing/>
        <w:jc w:val="left"/>
        <w:rPr>
          <w:rFonts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 xml:space="preserve">2.没有甲方事先书面同意，乙方不得将与甲方有关的，或甲乙方提供的任何合同或任何合同条文、规格、计划、图纸、样品或成果资料提供给与履行本合同无关的任何其他人。即使向履行本合同有关的人员提供，也应注意保密并限于履行合同的必需范围，因泄密造成损失的，应承担赔偿责任。本条款不因合同履行完毕或解除而失败。       </w:t>
      </w:r>
    </w:p>
    <w:p w14:paraId="2F775AF7">
      <w:pPr>
        <w:widowControl/>
        <w:shd w:val="clear" w:color="auto" w:fill="FFFFFF"/>
        <w:autoSpaceDE w:val="0"/>
        <w:spacing w:before="100" w:beforeAutospacing="1" w:after="100" w:afterAutospacing="1" w:line="600" w:lineRule="exact"/>
        <w:ind w:left="540"/>
        <w:contextualSpacing/>
        <w:jc w:val="left"/>
        <w:rPr>
          <w:rFonts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六、违约责任</w:t>
      </w:r>
    </w:p>
    <w:p w14:paraId="4D7AEAD9">
      <w:pPr>
        <w:widowControl/>
        <w:shd w:val="clear" w:color="auto" w:fill="FFFFFF"/>
        <w:autoSpaceDE w:val="0"/>
        <w:spacing w:before="100" w:beforeAutospacing="1" w:after="100" w:afterAutospacing="1" w:line="600" w:lineRule="exact"/>
        <w:ind w:firstLine="640" w:firstLineChars="200"/>
        <w:contextualSpacing/>
        <w:jc w:val="left"/>
        <w:rPr>
          <w:rFonts w:ascii="方正仿宋_GBK" w:hAnsi="Calibri"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1.甲方无正当理由拒绝接受服务或无故解除合同的，甲方向乙方偿付合同总额10%作为违约金。</w:t>
      </w:r>
    </w:p>
    <w:p w14:paraId="1AE661EF">
      <w:pPr>
        <w:widowControl/>
        <w:shd w:val="clear" w:color="auto" w:fill="FFFFFF"/>
        <w:autoSpaceDE w:val="0"/>
        <w:spacing w:before="100" w:beforeAutospacing="1" w:after="100" w:afterAutospacing="1" w:line="600" w:lineRule="exact"/>
        <w:ind w:firstLine="640" w:firstLineChars="200"/>
        <w:contextualSpacing/>
        <w:jc w:val="left"/>
        <w:rPr>
          <w:rFonts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2.甲方无故逾期验收或逾期办理款项支付手续的,甲方应按逾期付款总额每日万分之三向乙方支付违约金，最高不超过合同总额的10%。</w:t>
      </w:r>
    </w:p>
    <w:p w14:paraId="0DAA0246">
      <w:pPr>
        <w:widowControl/>
        <w:shd w:val="clear" w:color="auto" w:fill="FFFFFF"/>
        <w:autoSpaceDE w:val="0"/>
        <w:spacing w:before="100" w:beforeAutospacing="1" w:after="100" w:afterAutospacing="1" w:line="600" w:lineRule="exact"/>
        <w:ind w:firstLine="640" w:firstLineChars="200"/>
        <w:contextualSpacing/>
        <w:jc w:val="left"/>
        <w:rPr>
          <w:rFonts w:ascii="方正仿宋_GBK" w:hAnsi="宋体" w:eastAsia="方正仿宋_GBK" w:cs="宋体"/>
          <w:kern w:val="0"/>
          <w:sz w:val="32"/>
          <w:szCs w:val="32"/>
          <w:lang w:val="en-US" w:eastAsia="zh-CN" w:bidi="ar-SA"/>
        </w:rPr>
      </w:pPr>
      <w:r>
        <w:rPr>
          <w:rFonts w:hint="eastAsia" w:ascii="方正仿宋_GBK" w:hAnsi="宋体" w:eastAsia="方正仿宋_GBK" w:cs="宋体"/>
          <w:kern w:val="0"/>
          <w:sz w:val="32"/>
          <w:szCs w:val="32"/>
          <w:lang w:val="en-US" w:eastAsia="zh-CN" w:bidi="ar-SA"/>
        </w:rPr>
        <w:t xml:space="preserve">3.乙方未能如期按招标文件提供服务的，每日向甲方支付合同总额的万分之五作为违约金。乙方超过约定日期 30 个工作日仍不能按“招标文件”提供服务的，甲方可解除本合同且无需支付合同价款。乙方因未能如期提供服务或因其他违约行为导致甲方解除合同的，乙方不要求甲方支付合同价款，并向甲方支付合同总额 10 %的违约金。如造成甲方损失超过违约金的，超出部分由乙方继续承担赔偿责任。 </w:t>
      </w:r>
    </w:p>
    <w:p w14:paraId="1232ECE5">
      <w:pPr>
        <w:autoSpaceDE w:val="0"/>
        <w:spacing w:line="60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七、争议的解决办法</w:t>
      </w:r>
    </w:p>
    <w:p w14:paraId="5085C86F">
      <w:pPr>
        <w:autoSpaceDE w:val="0"/>
        <w:spacing w:line="600" w:lineRule="exact"/>
        <w:ind w:firstLine="640" w:firstLineChars="200"/>
        <w:jc w:val="left"/>
        <w:rPr>
          <w:rFonts w:ascii="方正仿宋_GBK" w:hAnsi="Calibri" w:eastAsia="方正仿宋_GBK" w:cs="Times New Roman"/>
          <w:sz w:val="32"/>
          <w:szCs w:val="32"/>
        </w:rPr>
      </w:pPr>
      <w:r>
        <w:rPr>
          <w:rFonts w:hint="eastAsia" w:ascii="方正仿宋_GBK" w:hAnsi="Times New Roman" w:eastAsia="方正仿宋_GBK" w:cs="Times New Roman"/>
          <w:sz w:val="32"/>
          <w:szCs w:val="32"/>
        </w:rPr>
        <w:t>在合同履行过程中如发生争议，甲乙双方应当协商解决。协商、调解不成的，由甲方所在地有管辖权的人民法院处理。</w:t>
      </w:r>
    </w:p>
    <w:p w14:paraId="5EDE4DC6">
      <w:pPr>
        <w:autoSpaceDE w:val="0"/>
        <w:spacing w:line="600" w:lineRule="exact"/>
        <w:jc w:val="left"/>
        <w:rPr>
          <w:rFonts w:ascii="黑体" w:hAnsi="黑体" w:eastAsia="黑体" w:cs="Times New Roman"/>
          <w:sz w:val="32"/>
          <w:szCs w:val="32"/>
        </w:rPr>
      </w:pPr>
      <w:r>
        <w:rPr>
          <w:rFonts w:hint="eastAsia" w:ascii="方正仿宋_GBK" w:hAnsi="Times New Roman" w:eastAsia="方正仿宋_GBK" w:cs="Times New Roman"/>
          <w:sz w:val="32"/>
          <w:szCs w:val="32"/>
        </w:rPr>
        <w:t xml:space="preserve"> </w:t>
      </w:r>
      <w:r>
        <w:rPr>
          <w:rFonts w:hint="eastAsia" w:ascii="黑体" w:hAnsi="黑体" w:eastAsia="黑体" w:cs="Times New Roman"/>
          <w:sz w:val="32"/>
          <w:szCs w:val="32"/>
        </w:rPr>
        <w:t xml:space="preserve">   八、其它事项</w:t>
      </w:r>
    </w:p>
    <w:p w14:paraId="6C1A9A92">
      <w:pPr>
        <w:autoSpaceDE w:val="0"/>
        <w:spacing w:line="600" w:lineRule="exact"/>
        <w:ind w:firstLine="585"/>
        <w:jc w:val="left"/>
        <w:rPr>
          <w:rFonts w:ascii="方正仿宋_GBK" w:hAnsi="Calibri" w:eastAsia="方正仿宋_GBK" w:cs="Times New Roman"/>
          <w:sz w:val="32"/>
          <w:szCs w:val="32"/>
        </w:rPr>
      </w:pPr>
      <w:r>
        <w:rPr>
          <w:rFonts w:hint="eastAsia" w:ascii="方正仿宋_GBK" w:hAnsi="Times New Roman" w:eastAsia="方正仿宋_GBK" w:cs="Times New Roman"/>
          <w:sz w:val="32"/>
          <w:szCs w:val="32"/>
        </w:rPr>
        <w:t>1、本合同内容未提及的，或与政府采购文件不符的，以政府采购的招标文件为准。</w:t>
      </w:r>
    </w:p>
    <w:p w14:paraId="6C366DB2">
      <w:pPr>
        <w:autoSpaceDE w:val="0"/>
        <w:spacing w:line="600" w:lineRule="exact"/>
        <w:ind w:firstLine="585"/>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2、本合同经双方签字盖章即生效，双方履行完合同规定责任和义务后，本合同即行终止。</w:t>
      </w:r>
    </w:p>
    <w:p w14:paraId="609D6DAB">
      <w:pPr>
        <w:autoSpaceDE w:val="0"/>
        <w:spacing w:line="60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3、本合同一式肆份，双方各执贰份。</w:t>
      </w:r>
    </w:p>
    <w:p w14:paraId="5E8194F0">
      <w:pPr>
        <w:autoSpaceDN w:val="0"/>
        <w:spacing w:line="60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38C20EE0">
      <w:pPr>
        <w:autoSpaceDN w:val="0"/>
        <w:spacing w:line="60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3AA31CB2">
      <w:pPr>
        <w:autoSpaceDN w:val="0"/>
        <w:spacing w:line="60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21568B02">
      <w:pPr>
        <w:autoSpaceDN w:val="0"/>
        <w:spacing w:line="60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甲方（盖章）：               乙方（盖章）：                                       </w:t>
      </w:r>
    </w:p>
    <w:p w14:paraId="5916AF26">
      <w:pPr>
        <w:autoSpaceDN w:val="0"/>
        <w:spacing w:line="60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法定代表人（或代理人）：     法定代表人（或代理人）：</w:t>
      </w:r>
    </w:p>
    <w:p w14:paraId="37168DF4">
      <w:pPr>
        <w:autoSpaceDN w:val="0"/>
        <w:spacing w:line="60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62ACABB5">
      <w:pPr>
        <w:autoSpaceDN w:val="0"/>
        <w:spacing w:line="60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48D5BF0B">
      <w:pPr>
        <w:autoSpaceDN w:val="0"/>
        <w:spacing w:line="60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合同签订日期：       年    月    日</w:t>
      </w:r>
    </w:p>
    <w:p w14:paraId="36638CE8">
      <w:pPr>
        <w:keepNext/>
        <w:keepLines/>
        <w:widowControl w:val="0"/>
        <w:spacing w:before="120" w:after="120"/>
        <w:jc w:val="both"/>
        <w:outlineLvl w:val="3"/>
        <w:rPr>
          <w:rFonts w:ascii="Arial" w:hAnsi="Arial" w:eastAsia="黑体" w:cs="Times New Roman"/>
          <w:b/>
          <w:kern w:val="2"/>
          <w:sz w:val="28"/>
          <w:lang w:val="en-US" w:eastAsia="zh-CN" w:bidi="ar-SA"/>
        </w:rPr>
      </w:pPr>
    </w:p>
    <w:p w14:paraId="15D13CE9">
      <w:pPr>
        <w:rPr>
          <w:rFonts w:ascii="Times New Roman" w:hAnsi="Times New Roman" w:eastAsia="宋体" w:cs="Times New Roman"/>
        </w:rPr>
      </w:pPr>
    </w:p>
    <w:p w14:paraId="03478E21">
      <w:pPr>
        <w:keepNext/>
        <w:keepLines/>
        <w:widowControl w:val="0"/>
        <w:spacing w:before="120" w:after="120"/>
        <w:jc w:val="both"/>
        <w:outlineLvl w:val="3"/>
        <w:rPr>
          <w:rFonts w:ascii="Arial" w:hAnsi="Arial" w:eastAsia="黑体" w:cs="Times New Roman"/>
          <w:b/>
          <w:kern w:val="2"/>
          <w:sz w:val="28"/>
          <w:lang w:val="en-US" w:eastAsia="zh-CN" w:bidi="ar-SA"/>
        </w:rPr>
      </w:pPr>
    </w:p>
    <w:p w14:paraId="1955849A">
      <w:pPr>
        <w:rPr>
          <w:rFonts w:ascii="Times New Roman" w:hAnsi="Times New Roman" w:eastAsia="宋体" w:cs="Times New Roman"/>
        </w:rPr>
      </w:pPr>
    </w:p>
    <w:p w14:paraId="3B28D392">
      <w:pPr>
        <w:keepNext/>
        <w:keepLines/>
        <w:widowControl w:val="0"/>
        <w:spacing w:before="120" w:after="120"/>
        <w:jc w:val="both"/>
        <w:outlineLvl w:val="3"/>
        <w:rPr>
          <w:rFonts w:ascii="Arial" w:hAnsi="Arial" w:eastAsia="黑体" w:cs="Times New Roman"/>
          <w:b/>
          <w:kern w:val="2"/>
          <w:sz w:val="28"/>
          <w:lang w:val="en-US" w:eastAsia="zh-CN" w:bidi="ar-SA"/>
        </w:rPr>
      </w:pPr>
    </w:p>
    <w:p w14:paraId="220F2349">
      <w:pPr>
        <w:rPr>
          <w:rFonts w:ascii="Times New Roman" w:hAnsi="Times New Roman" w:eastAsia="宋体" w:cs="Times New Roman"/>
        </w:rPr>
      </w:pPr>
    </w:p>
    <w:p w14:paraId="42CDB403">
      <w:pPr>
        <w:keepNext/>
        <w:keepLines/>
        <w:widowControl w:val="0"/>
        <w:spacing w:before="120" w:after="120"/>
        <w:jc w:val="both"/>
        <w:outlineLvl w:val="3"/>
        <w:rPr>
          <w:rFonts w:ascii="Arial" w:hAnsi="Arial" w:eastAsia="黑体" w:cs="Times New Roman"/>
          <w:b/>
          <w:kern w:val="2"/>
          <w:sz w:val="28"/>
          <w:lang w:val="en-US" w:eastAsia="zh-CN" w:bidi="ar-SA"/>
        </w:rPr>
      </w:pPr>
    </w:p>
    <w:p w14:paraId="09DA9DCE">
      <w:pPr>
        <w:rPr>
          <w:rFonts w:ascii="Times New Roman" w:hAnsi="Times New Roman" w:eastAsia="宋体" w:cs="Times New Roman"/>
        </w:rPr>
      </w:pPr>
    </w:p>
    <w:p w14:paraId="2794A3BF">
      <w:pPr>
        <w:keepNext/>
        <w:keepLines/>
        <w:widowControl w:val="0"/>
        <w:spacing w:before="120" w:after="120"/>
        <w:jc w:val="both"/>
        <w:outlineLvl w:val="3"/>
        <w:rPr>
          <w:rFonts w:ascii="Arial" w:hAnsi="Arial" w:eastAsia="黑体" w:cs="Times New Roman"/>
          <w:b/>
          <w:kern w:val="2"/>
          <w:sz w:val="28"/>
          <w:lang w:val="en-US" w:eastAsia="zh-CN" w:bidi="ar-SA"/>
        </w:rPr>
      </w:pPr>
    </w:p>
    <w:p w14:paraId="71DFC173">
      <w:pPr>
        <w:rPr>
          <w:rFonts w:ascii="Times New Roman" w:hAnsi="Times New Roman" w:eastAsia="宋体" w:cs="Times New Roman"/>
        </w:rPr>
      </w:pPr>
    </w:p>
    <w:p w14:paraId="5050CD24">
      <w:pPr>
        <w:keepNext/>
        <w:keepLines/>
        <w:widowControl w:val="0"/>
        <w:spacing w:before="120" w:after="120"/>
        <w:jc w:val="both"/>
        <w:outlineLvl w:val="3"/>
        <w:rPr>
          <w:rFonts w:ascii="Arial" w:hAnsi="Arial" w:eastAsia="黑体" w:cs="Times New Roman"/>
          <w:b/>
          <w:kern w:val="2"/>
          <w:sz w:val="28"/>
          <w:lang w:val="en-US" w:eastAsia="zh-CN" w:bidi="ar-SA"/>
        </w:rPr>
      </w:pPr>
    </w:p>
    <w:p w14:paraId="5E6B8300">
      <w:pPr>
        <w:pStyle w:val="2"/>
        <w:rPr>
          <w:rFonts w:ascii="Arial" w:hAnsi="Arial" w:eastAsia="黑体" w:cs="Times New Roman"/>
          <w:b/>
          <w:kern w:val="2"/>
          <w:sz w:val="28"/>
          <w:lang w:val="en-US" w:eastAsia="zh-CN" w:bidi="ar-SA"/>
        </w:rPr>
      </w:pPr>
    </w:p>
    <w:p w14:paraId="4694BD16">
      <w:pPr>
        <w:rPr>
          <w:rFonts w:ascii="Arial" w:hAnsi="Arial" w:eastAsia="黑体" w:cs="Times New Roman"/>
          <w:b/>
          <w:kern w:val="2"/>
          <w:sz w:val="28"/>
          <w:lang w:val="en-US" w:eastAsia="zh-CN" w:bidi="ar-SA"/>
        </w:rPr>
      </w:pPr>
    </w:p>
    <w:p w14:paraId="2A7AD3B6">
      <w:pPr>
        <w:adjustRightInd w:val="0"/>
        <w:snapToGrid w:val="0"/>
        <w:spacing w:line="360" w:lineRule="auto"/>
        <w:jc w:val="center"/>
        <w:rPr>
          <w:rFonts w:hint="eastAsia" w:ascii="方正小标宋_GBK" w:hAnsi="方正小标宋_GBK" w:eastAsia="方正小标宋_GBK" w:cs="方正小标宋_GBK"/>
          <w:sz w:val="44"/>
          <w:szCs w:val="44"/>
        </w:rPr>
      </w:pPr>
    </w:p>
    <w:p w14:paraId="576FA2F8">
      <w:pPr>
        <w:adjustRightInd w:val="0"/>
        <w:snapToGrid w:val="0"/>
        <w:spacing w:line="360" w:lineRule="auto"/>
        <w:jc w:val="center"/>
        <w:rPr>
          <w:rFonts w:ascii="宋体" w:hAnsi="宋体" w:eastAsia="宋体" w:cs="Times New Roman"/>
          <w:b/>
          <w:bCs/>
          <w:sz w:val="28"/>
          <w:szCs w:val="28"/>
        </w:rPr>
      </w:pPr>
      <w:r>
        <w:rPr>
          <w:rFonts w:hint="eastAsia" w:ascii="方正小标宋_GBK" w:hAnsi="方正小标宋_GBK" w:eastAsia="方正小标宋_GBK" w:cs="方正小标宋_GBK"/>
          <w:sz w:val="44"/>
          <w:szCs w:val="44"/>
        </w:rPr>
        <w:t>廉 政 合 同</w:t>
      </w:r>
    </w:p>
    <w:p w14:paraId="67F86312">
      <w:pPr>
        <w:adjustRightInd w:val="0"/>
        <w:snapToGrid w:val="0"/>
        <w:spacing w:line="360" w:lineRule="auto"/>
        <w:rPr>
          <w:rFonts w:ascii="黑体" w:hAnsi="黑体" w:eastAsia="黑体" w:cs="黑体"/>
          <w:spacing w:val="20"/>
          <w:sz w:val="28"/>
          <w:szCs w:val="28"/>
          <w:u w:val="single"/>
        </w:rPr>
      </w:pPr>
      <w:r>
        <w:rPr>
          <w:rFonts w:hint="eastAsia" w:ascii="黑体" w:hAnsi="黑体" w:eastAsia="黑体" w:cs="黑体"/>
          <w:spacing w:val="23"/>
          <w:sz w:val="28"/>
          <w:szCs w:val="28"/>
          <w:u w:val="single"/>
        </w:rPr>
        <w:t>甲方：南通市海门自然资源和规划局</w:t>
      </w:r>
    </w:p>
    <w:p w14:paraId="30B33A52">
      <w:pPr>
        <w:adjustRightInd w:val="0"/>
        <w:snapToGrid w:val="0"/>
        <w:spacing w:line="360" w:lineRule="auto"/>
        <w:rPr>
          <w:rFonts w:ascii="黑体" w:hAnsi="黑体" w:eastAsia="黑体" w:cs="黑体"/>
          <w:sz w:val="28"/>
          <w:szCs w:val="28"/>
        </w:rPr>
      </w:pPr>
      <w:r>
        <w:rPr>
          <w:rFonts w:hint="eastAsia" w:ascii="黑体" w:hAnsi="黑体" w:eastAsia="黑体" w:cs="黑体"/>
          <w:spacing w:val="20"/>
          <w:sz w:val="28"/>
          <w:szCs w:val="28"/>
          <w:u w:val="single"/>
        </w:rPr>
        <w:t>乙方：</w:t>
      </w:r>
      <w:r>
        <w:rPr>
          <w:rFonts w:hint="eastAsia" w:ascii="黑体" w:hAnsi="黑体" w:eastAsia="黑体" w:cs="黑体"/>
          <w:sz w:val="28"/>
          <w:szCs w:val="28"/>
          <w:u w:val="single"/>
        </w:rPr>
        <w:t xml:space="preserve">                               </w:t>
      </w:r>
    </w:p>
    <w:p w14:paraId="552BF1E9">
      <w:pPr>
        <w:adjustRightInd w:val="0"/>
        <w:snapToGrid w:val="0"/>
        <w:spacing w:line="520" w:lineRule="exact"/>
        <w:ind w:firstLine="560" w:firstLineChars="200"/>
        <w:rPr>
          <w:rFonts w:ascii="仿宋" w:hAnsi="仿宋" w:eastAsia="仿宋" w:cs="Times New Roman"/>
          <w:sz w:val="28"/>
          <w:szCs w:val="28"/>
        </w:rPr>
      </w:pPr>
      <w:r>
        <w:rPr>
          <w:rFonts w:hint="eastAsia" w:ascii="仿宋_GB2312" w:hAnsi="仿宋_GB2312" w:eastAsia="仿宋_GB2312" w:cs="仿宋_GB2312"/>
          <w:sz w:val="28"/>
          <w:szCs w:val="28"/>
        </w:rPr>
        <w:t>经公开招投标，乙方中标甲方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项目，合同金额人民币（大写）             万元；甲方项目负责人：     ，职务：   ，联系人：    ，联系方式：    ；乙方项目负责人：     ，联系人     ，联系方式：        。</w:t>
      </w:r>
      <w:r>
        <w:rPr>
          <w:rFonts w:hint="eastAsia" w:ascii="仿宋_GB2312" w:hAnsi="仿宋_GB2312" w:eastAsia="仿宋_GB2312" w:cs="仿宋_GB2312"/>
          <w:sz w:val="28"/>
          <w:szCs w:val="28"/>
        </w:rPr>
        <w:t>为贯彻落实《关于实行党风廉政建设责任制的规定》《中国共产党党员领导干部廉洁从政若干准则》等规定，加强甲方工程建设和政府采购活动中党风廉政建设，甲乙双方协商一致，签订本廉政合同。</w:t>
      </w:r>
    </w:p>
    <w:p w14:paraId="3DB47393">
      <w:pPr>
        <w:adjustRightInd w:val="0"/>
        <w:snapToGrid w:val="0"/>
        <w:spacing w:line="520" w:lineRule="exact"/>
        <w:ind w:firstLine="560" w:firstLineChars="200"/>
        <w:rPr>
          <w:rFonts w:ascii="仿宋" w:hAnsi="仿宋" w:eastAsia="仿宋" w:cs="Times New Roman"/>
          <w:sz w:val="28"/>
          <w:szCs w:val="28"/>
        </w:rPr>
      </w:pPr>
      <w:r>
        <w:rPr>
          <w:rFonts w:hint="eastAsia" w:ascii="黑体" w:hAnsi="黑体" w:eastAsia="黑体" w:cs="黑体"/>
          <w:sz w:val="28"/>
          <w:szCs w:val="28"/>
        </w:rPr>
        <w:t>第一条  甲乙双方的权利和义务</w:t>
      </w:r>
    </w:p>
    <w:p w14:paraId="7C081CE0">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（一）严格遵守党和国家有关法律法规及党风廉政建设各项规定。</w:t>
      </w:r>
    </w:p>
    <w:p w14:paraId="1BBA74FF">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（二）严格执行工程建设和政府采购管理的法律法规和规章制度，坚持公平、公正、公开、诚信原则（法律认定的商业秘密和合同文件另有规定除外）开展业务活动，严禁损害国家和集体利益。</w:t>
      </w:r>
    </w:p>
    <w:p w14:paraId="3B731901">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（三）严格执行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项目招投标文件和合同等</w:t>
      </w:r>
      <w:r>
        <w:rPr>
          <w:rFonts w:hint="eastAsia" w:ascii="仿宋_GB2312" w:hAnsi="仿宋_GB2312" w:eastAsia="仿宋_GB2312" w:cs="仿宋_GB2312"/>
          <w:sz w:val="28"/>
          <w:szCs w:val="28"/>
        </w:rPr>
        <w:t>各项规定。</w:t>
      </w:r>
    </w:p>
    <w:p w14:paraId="0A03EB82">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（四）建立健全本方党风廉政建设等内控制度，开展反腐倡廉、财经制度等宣传教育，加强本方工作人员监督管理，严肃查处违纪违规行为。</w:t>
      </w:r>
    </w:p>
    <w:p w14:paraId="06401A29">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（五）发现对方违反党风廉政建设规定的，提醒和督促对方纠正；发现严重违法违纪行为的，向纪检监察和司法机关举报。</w:t>
      </w:r>
    </w:p>
    <w:p w14:paraId="5B6A2C94">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第二条  甲方在廉政建设方面的义务</w:t>
      </w:r>
    </w:p>
    <w:p w14:paraId="46847775">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（一）甲方及其工作人员不准让乙方支付、报销应由甲方及其工作人员个人支付的费用，不准利用职务便利为乙方谋取不当利益。</w:t>
      </w:r>
    </w:p>
    <w:p w14:paraId="3681D121">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（二）甲方及其工作人员不准要求或者接受乙方可能影响公正执行公务的礼品礼金、宴请或者旅游、健身、娱乐等活动安排；不准要求乙方提供交通工具、通讯工具、高档办公用品等。</w:t>
      </w:r>
    </w:p>
    <w:p w14:paraId="1FFBA0F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（三）甲方及其工作人员不准要求或者接受乙方以给特定关系人安排工作为名，使特定关系人不实际工作却获取薪酬；不准违反规定从事项目转包、分包等经济活动。</w:t>
      </w:r>
    </w:p>
    <w:p w14:paraId="70EE21B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及其工作人员不得利用职务便利为乙方谋取利益，由乙方出资“合作”开办公司或进行其他合作投资，或委托乙方投资证券、期货或其他委托理财名义，未实际出资而获取“收益”，或虽然实际出资，但获取“收益”明显高于出资应得收益；或授意乙方将有关财物给予特定关系人。</w:t>
      </w:r>
    </w:p>
    <w:p w14:paraId="3B5DC105">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（五）甲方及其工作人员不得有其他违反党风廉政建设的行为。</w:t>
      </w:r>
    </w:p>
    <w:p w14:paraId="390C2E68">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第三条  乙方在廉政建设方面义务</w:t>
      </w:r>
    </w:p>
    <w:p w14:paraId="73ACA33E">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（一）乙方不准以任何形式向甲方及其工作人员馈赠现金、电子红包、虚拟货币、有价证券、支付凭证及干股等礼品礼金，或以赌博等交易形式非法赠送甲方财物。</w:t>
      </w:r>
    </w:p>
    <w:p w14:paraId="363A6C2B">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（二）乙方不准以任何名义为甲方及其工作人员报销应由甲方及其工作人员个人支付的费用。</w:t>
      </w:r>
    </w:p>
    <w:p w14:paraId="414E9447">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（三）乙方不准为甲方工作人员住房装修、婚丧嫁娶、特定关系人出国（境）旅游提供方便；不准为甲方工作人员的特定关系人以安排工作为名，使其不实际工作却获取薪酬。</w:t>
      </w:r>
    </w:p>
    <w:p w14:paraId="521B4E42">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（四）乙方不准为甲方及其工作人员赠送、以明显低于市场价购置、以劣换优、以借为名赠送交通工具、通讯工具、高档办公用品等。</w:t>
      </w:r>
    </w:p>
    <w:p w14:paraId="1A50A1D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（五）乙方及其工作人员不得有其他违反党风廉政建设的行为。</w:t>
      </w:r>
    </w:p>
    <w:p w14:paraId="3BBE2F7F">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第四条  违约责任</w:t>
      </w:r>
    </w:p>
    <w:p w14:paraId="59E88668">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（一）甲方及其工作人员违反本《廉政合同》有关规定的，由海门区纪检监察部门和甲方上级主管部门对违纪违规人员进行查处；构成犯罪的，移交司法机关处理；给乙方造成损失的，按规定予以赔偿。</w:t>
      </w:r>
    </w:p>
    <w:p w14:paraId="32B6F3A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（二）乙方及其工作人员违反本《廉政合同》有关规定的，</w:t>
      </w:r>
      <w:r>
        <w:rPr>
          <w:rFonts w:hint="eastAsia" w:ascii="仿宋_GB2312" w:hAnsi="仿宋_GB2312" w:eastAsia="仿宋_GB2312" w:cs="仿宋_GB2312"/>
          <w:b/>
          <w:bCs/>
          <w:sz w:val="28"/>
          <w:szCs w:val="28"/>
        </w:rPr>
        <w:t>甲方将乙方列入黑名单，五年内禁止乙方及其工作人员参与甲方项目投标</w:t>
      </w:r>
      <w:r>
        <w:rPr>
          <w:rFonts w:hint="eastAsia" w:ascii="仿宋_GB2312" w:hAnsi="仿宋_GB2312" w:eastAsia="仿宋_GB2312" w:cs="仿宋_GB2312"/>
          <w:sz w:val="28"/>
          <w:szCs w:val="28"/>
        </w:rPr>
        <w:t>，并将相关信息通报海门区公共资源交易部门和甲方上级主管部门。构成犯罪的，移交司法机关处理；给甲方造成损失的，按规定予以赔偿。</w:t>
      </w:r>
    </w:p>
    <w:p w14:paraId="1CDF4D3E">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第五条 检查方式</w:t>
      </w:r>
    </w:p>
    <w:p w14:paraId="438E424E">
      <w:pPr>
        <w:adjustRightInd w:val="0"/>
        <w:snapToGrid w:val="0"/>
        <w:spacing w:line="520" w:lineRule="exact"/>
        <w:ind w:firstLine="560" w:firstLineChars="200"/>
        <w:rPr>
          <w:rFonts w:ascii="仿宋" w:hAnsi="仿宋" w:eastAsia="仿宋" w:cs="Times New Roman"/>
          <w:color w:val="000000"/>
          <w:sz w:val="28"/>
          <w:szCs w:val="28"/>
        </w:rPr>
      </w:pPr>
      <w:r>
        <w:rPr>
          <w:rFonts w:hint="eastAsia" w:ascii="仿宋_GB2312" w:hAnsi="仿宋_GB2312" w:eastAsia="仿宋_GB2312" w:cs="仿宋_GB2312"/>
          <w:color w:val="000000"/>
          <w:sz w:val="28"/>
          <w:szCs w:val="28"/>
        </w:rPr>
        <w:t>本合同履约情况由甲乙双方自查、互查或联合检查，以及各级纪检监察、审计、财政和甲方上级主管部门检查，并接受社会各界监督。检查方式包括但不限于问卷调查、询问座谈、查阅资料等，检查时间、次数等双方协商确定。</w:t>
      </w:r>
    </w:p>
    <w:p w14:paraId="50848731">
      <w:pPr>
        <w:adjustRightInd w:val="0"/>
        <w:snapToGrid w:val="0"/>
        <w:spacing w:line="520" w:lineRule="exact"/>
        <w:ind w:firstLine="560" w:firstLineChars="200"/>
        <w:rPr>
          <w:rFonts w:ascii="仿宋" w:hAnsi="仿宋" w:eastAsia="仿宋" w:cs="Times New Roman"/>
          <w:sz w:val="28"/>
          <w:szCs w:val="28"/>
        </w:rPr>
      </w:pPr>
      <w:r>
        <w:rPr>
          <w:rFonts w:hint="eastAsia" w:ascii="黑体" w:hAnsi="黑体" w:eastAsia="黑体" w:cs="黑体"/>
          <w:sz w:val="28"/>
          <w:szCs w:val="28"/>
        </w:rPr>
        <w:t>第六条</w:t>
      </w:r>
      <w:r>
        <w:rPr>
          <w:rFonts w:hint="eastAsia" w:ascii="仿宋" w:hAnsi="仿宋" w:eastAsia="仿宋" w:cs="Times New Roman"/>
          <w:sz w:val="28"/>
          <w:szCs w:val="28"/>
        </w:rPr>
        <w:t xml:space="preserve"> </w:t>
      </w:r>
      <w:r>
        <w:rPr>
          <w:rFonts w:hint="eastAsia" w:ascii="仿宋_GB2312" w:hAnsi="仿宋_GB2312" w:eastAsia="仿宋_GB2312" w:cs="仿宋_GB2312"/>
          <w:b/>
          <w:bCs/>
          <w:color w:val="000000"/>
          <w:sz w:val="28"/>
          <w:szCs w:val="28"/>
        </w:rPr>
        <w:t>本合同长期有效，甲乙双方及其工作人员终生负责。</w:t>
      </w:r>
    </w:p>
    <w:p w14:paraId="6E95171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第七条</w:t>
      </w:r>
      <w:r>
        <w:rPr>
          <w:rFonts w:hint="eastAsia" w:ascii="仿宋" w:hAnsi="仿宋" w:eastAsia="仿宋" w:cs="Times New Roman"/>
          <w:sz w:val="28"/>
          <w:szCs w:val="28"/>
        </w:rPr>
        <w:t xml:space="preserve"> </w:t>
      </w:r>
      <w:r>
        <w:rPr>
          <w:rFonts w:hint="eastAsia" w:ascii="仿宋_GB2312" w:hAnsi="仿宋_GB2312" w:eastAsia="仿宋_GB2312" w:cs="仿宋_GB2312"/>
          <w:sz w:val="28"/>
          <w:szCs w:val="28"/>
        </w:rPr>
        <w:t>本合同一式</w:t>
      </w:r>
      <w:r>
        <w:rPr>
          <w:rFonts w:hint="eastAsia" w:ascii="仿宋_GB2312" w:hAnsi="仿宋_GB2312" w:eastAsia="仿宋_GB2312" w:cs="仿宋_GB2312"/>
          <w:b/>
          <w:bCs/>
          <w:sz w:val="28"/>
          <w:szCs w:val="28"/>
          <w:u w:val="single"/>
        </w:rPr>
        <w:t>陆</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，甲方执</w:t>
      </w:r>
      <w:r>
        <w:rPr>
          <w:rFonts w:hint="eastAsia" w:ascii="仿宋_GB2312" w:hAnsi="仿宋_GB2312" w:eastAsia="仿宋_GB2312" w:cs="仿宋_GB2312"/>
          <w:b/>
          <w:bCs/>
          <w:sz w:val="28"/>
          <w:szCs w:val="28"/>
          <w:u w:val="single"/>
        </w:rPr>
        <w:t>叁</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，乙方执</w:t>
      </w:r>
      <w:r>
        <w:rPr>
          <w:rFonts w:hint="eastAsia" w:ascii="仿宋_GB2312" w:hAnsi="仿宋_GB2312" w:eastAsia="仿宋_GB2312" w:cs="仿宋_GB2312"/>
          <w:b/>
          <w:bCs/>
          <w:sz w:val="28"/>
          <w:szCs w:val="28"/>
          <w:u w:val="single"/>
        </w:rPr>
        <w:t>叁</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w:t>
      </w:r>
    </w:p>
    <w:p w14:paraId="11B9EFD8">
      <w:pPr>
        <w:keepNext/>
        <w:keepLines/>
        <w:widowControl w:val="0"/>
        <w:spacing w:before="120" w:after="120"/>
        <w:jc w:val="both"/>
        <w:outlineLvl w:val="3"/>
        <w:rPr>
          <w:rFonts w:ascii="Arial" w:hAnsi="Arial" w:eastAsia="黑体" w:cs="Times New Roman"/>
          <w:b/>
          <w:kern w:val="2"/>
          <w:sz w:val="28"/>
          <w:lang w:val="en-US" w:eastAsia="zh-CN" w:bidi="ar-SA"/>
        </w:rPr>
      </w:pPr>
    </w:p>
    <w:p w14:paraId="70B61F3C">
      <w:pPr>
        <w:rPr>
          <w:rFonts w:ascii="Times New Roman" w:hAnsi="Times New Roman" w:eastAsia="宋体" w:cs="Times New Roman"/>
        </w:rPr>
      </w:pPr>
    </w:p>
    <w:p w14:paraId="5E3F49B2">
      <w:pPr>
        <w:adjustRightInd w:val="0"/>
        <w:snapToGrid w:val="0"/>
        <w:rPr>
          <w:rFonts w:ascii="仿宋" w:hAnsi="仿宋" w:eastAsia="仿宋" w:cs="Times New Roman"/>
          <w:sz w:val="28"/>
          <w:szCs w:val="28"/>
        </w:rPr>
      </w:pPr>
    </w:p>
    <w:p w14:paraId="26E1BDD0">
      <w:pPr>
        <w:adjustRightInd w:val="0"/>
        <w:snapToGrid w:val="0"/>
        <w:rPr>
          <w:rFonts w:ascii="仿宋" w:hAnsi="仿宋" w:eastAsia="仿宋" w:cs="Times New Roman"/>
          <w:sz w:val="28"/>
          <w:szCs w:val="28"/>
        </w:rPr>
      </w:pPr>
      <w:r>
        <w:rPr>
          <w:rFonts w:ascii="仿宋" w:hAnsi="仿宋" w:eastAsia="仿宋" w:cs="Times New Roman"/>
          <w:sz w:val="28"/>
          <w:szCs w:val="28"/>
        </w:rPr>
        <w:pict>
          <v:shape id="_x0000_s2051" o:spid="_x0000_s2051" o:spt="202" type="#_x0000_t202" style="position:absolute;left:0pt;margin-left:244.6pt;margin-top:0.55pt;height:228.8pt;width:195.5pt;mso-wrap-distance-bottom:3.6pt;mso-wrap-distance-left:9pt;mso-wrap-distance-right:9pt;mso-wrap-distance-top:3.6pt;z-index:251659264;mso-width-relative:page;mso-height-relative:page;" stroked="f" coordsize="21600,21600" o:gfxdata="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Q8UrfW&#10;AAAACQEAAA8AAAAAAAAAAQAgAAAAIgAAAGRycy9kb3ducmV2LnhtbFBLAQIUABQAAAAIAIdO4kAc&#10;AWtBIgIAAC8EAAAOAAAAAAAAAAEAIAAAACUBAABkcnMvZTJvRG9jLnhtbFBLBQYAAAAABgAGAFkB&#10;AAC5BQAAAAA=&#10;">
            <v:path/>
            <v:fill focussize="0,0"/>
            <v:stroke on="f" weight="1pt" joinstyle="miter"/>
            <v:imagedata o:title=""/>
            <o:lock v:ext="edit"/>
            <v:textbox>
              <w:txbxContent>
                <w:p w14:paraId="2761187F">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乙方:（盖章）</w:t>
                  </w:r>
                </w:p>
                <w:p w14:paraId="79C0BE11">
                  <w:pPr>
                    <w:adjustRightInd w:val="0"/>
                    <w:snapToGrid w:val="0"/>
                    <w:rPr>
                      <w:rFonts w:ascii="仿宋_GB2312" w:hAnsi="仿宋_GB2312" w:eastAsia="仿宋_GB2312" w:cs="仿宋_GB2312"/>
                      <w:sz w:val="28"/>
                      <w:szCs w:val="28"/>
                    </w:rPr>
                  </w:pPr>
                </w:p>
                <w:p w14:paraId="5D2F7780">
                  <w:pPr>
                    <w:adjustRightInd w:val="0"/>
                    <w:snapToGrid w:val="0"/>
                    <w:rPr>
                      <w:rFonts w:ascii="仿宋_GB2312" w:hAnsi="仿宋_GB2312" w:eastAsia="仿宋_GB2312" w:cs="仿宋_GB2312"/>
                      <w:sz w:val="28"/>
                      <w:szCs w:val="28"/>
                    </w:rPr>
                  </w:pPr>
                </w:p>
                <w:p w14:paraId="0DEC6DF2">
                  <w:pPr>
                    <w:adjustRightInd w:val="0"/>
                    <w:snapToGrid w:val="0"/>
                    <w:rPr>
                      <w:rFonts w:ascii="仿宋_GB2312" w:hAnsi="仿宋_GB2312" w:eastAsia="仿宋_GB2312" w:cs="仿宋_GB2312"/>
                      <w:sz w:val="28"/>
                      <w:szCs w:val="28"/>
                    </w:rPr>
                  </w:pPr>
                </w:p>
                <w:p w14:paraId="5DD0F1AB">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15901871">
                  <w:pPr>
                    <w:adjustRightInd w:val="0"/>
                    <w:snapToGrid w:val="0"/>
                    <w:rPr>
                      <w:rFonts w:ascii="仿宋_GB2312" w:hAnsi="仿宋_GB2312" w:eastAsia="仿宋_GB2312" w:cs="仿宋_GB2312"/>
                      <w:sz w:val="28"/>
                      <w:szCs w:val="28"/>
                    </w:rPr>
                  </w:pPr>
                </w:p>
                <w:p w14:paraId="6148AF99">
                  <w:pPr>
                    <w:adjustRightInd w:val="0"/>
                    <w:snapToGrid w:val="0"/>
                    <w:rPr>
                      <w:rFonts w:ascii="仿宋_GB2312" w:hAnsi="仿宋_GB2312" w:eastAsia="仿宋_GB2312" w:cs="仿宋_GB2312"/>
                      <w:sz w:val="28"/>
                      <w:szCs w:val="28"/>
                    </w:rPr>
                  </w:pPr>
                </w:p>
                <w:p w14:paraId="5F2B5A33">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6BB4A0D4">
                  <w:pPr>
                    <w:adjustRightInd w:val="0"/>
                    <w:snapToGrid w:val="0"/>
                    <w:spacing w:line="600" w:lineRule="exact"/>
                    <w:rPr>
                      <w:rFonts w:ascii="仿宋_GB2312" w:hAnsi="仿宋_GB2312" w:eastAsia="仿宋_GB2312" w:cs="仿宋_GB2312"/>
                      <w:sz w:val="28"/>
                      <w:szCs w:val="28"/>
                    </w:rPr>
                  </w:pPr>
                </w:p>
                <w:p w14:paraId="48E4E756">
                  <w:pPr>
                    <w:rPr>
                      <w:rFonts w:ascii="Times New Roman" w:hAnsi="Times New Roman" w:eastAsia="宋体" w:cs="Times New Roman"/>
                    </w:rPr>
                  </w:pPr>
                  <w:r>
                    <w:rPr>
                      <w:rFonts w:hint="eastAsia" w:ascii="仿宋_GB2312" w:hAnsi="仿宋_GB2312" w:eastAsia="仿宋_GB2312" w:cs="仿宋_GB2312"/>
                      <w:sz w:val="28"/>
                      <w:szCs w:val="28"/>
                    </w:rPr>
                    <w:t>签订日期：    年   月  日</w:t>
                  </w:r>
                </w:p>
              </w:txbxContent>
            </v:textbox>
            <w10:wrap type="square"/>
          </v:shape>
        </w:pict>
      </w:r>
      <w:r>
        <w:rPr>
          <w:rFonts w:ascii="仿宋" w:hAnsi="仿宋" w:eastAsia="仿宋" w:cs="Times New Roman"/>
          <w:sz w:val="28"/>
          <w:szCs w:val="28"/>
        </w:rPr>
        <w:pict>
          <v:shape id="_x0000_s2052" o:spid="_x0000_s2052" o:spt="202" type="#_x0000_t202" style="position:absolute;left:0pt;margin-left:1.5pt;margin-top:1.85pt;height:228.25pt;width:198.9pt;mso-wrap-distance-bottom:3.6pt;mso-wrap-distance-left:9pt;mso-wrap-distance-right:9pt;mso-wrap-distance-top:3.6pt;z-index:251660288;mso-width-relative:page;mso-height-relative:page;" stroked="f" coordsize="21600,21600" o:gfxdata="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CxBMfW&#10;AAAABwEAAA8AAAAAAAAAAQAgAAAAIgAAAGRycy9kb3ducmV2LnhtbFBLAQIUABQAAAAIAIdO4kDm&#10;IoSgIgIAAC8EAAAOAAAAAAAAAAEAIAAAACUBAABkcnMvZTJvRG9jLnhtbFBLBQYAAAAABgAGAFkB&#10;AAC5BQAAAAA=&#10;">
            <v:path/>
            <v:fill focussize="0,0"/>
            <v:stroke on="f" weight="1pt" joinstyle="miter"/>
            <v:imagedata o:title=""/>
            <o:lock v:ext="edit"/>
            <v:textbox>
              <w:txbxContent>
                <w:p w14:paraId="03A547EA">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甲方:南通市海门自然资源和规划局（盖章）</w:t>
                  </w:r>
                </w:p>
                <w:p w14:paraId="613E5CC7">
                  <w:pPr>
                    <w:adjustRightInd w:val="0"/>
                    <w:snapToGrid w:val="0"/>
                    <w:rPr>
                      <w:rFonts w:ascii="仿宋_GB2312" w:hAnsi="仿宋_GB2312" w:eastAsia="仿宋_GB2312" w:cs="仿宋_GB2312"/>
                      <w:sz w:val="28"/>
                      <w:szCs w:val="28"/>
                    </w:rPr>
                  </w:pPr>
                </w:p>
                <w:p w14:paraId="4DB58811">
                  <w:pPr>
                    <w:adjustRightInd w:val="0"/>
                    <w:snapToGrid w:val="0"/>
                    <w:rPr>
                      <w:rFonts w:ascii="仿宋_GB2312" w:hAnsi="仿宋_GB2312" w:eastAsia="仿宋_GB2312" w:cs="仿宋_GB2312"/>
                      <w:sz w:val="28"/>
                      <w:szCs w:val="28"/>
                    </w:rPr>
                  </w:pPr>
                </w:p>
                <w:p w14:paraId="52B72438">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2A010343">
                  <w:pPr>
                    <w:adjustRightInd w:val="0"/>
                    <w:snapToGrid w:val="0"/>
                    <w:rPr>
                      <w:rFonts w:ascii="仿宋_GB2312" w:hAnsi="仿宋_GB2312" w:eastAsia="仿宋_GB2312" w:cs="仿宋_GB2312"/>
                      <w:sz w:val="28"/>
                      <w:szCs w:val="28"/>
                    </w:rPr>
                  </w:pPr>
                </w:p>
                <w:p w14:paraId="139053D0">
                  <w:pPr>
                    <w:adjustRightInd w:val="0"/>
                    <w:snapToGrid w:val="0"/>
                    <w:rPr>
                      <w:rFonts w:ascii="仿宋_GB2312" w:hAnsi="仿宋_GB2312" w:eastAsia="仿宋_GB2312" w:cs="仿宋_GB2312"/>
                      <w:sz w:val="28"/>
                      <w:szCs w:val="28"/>
                    </w:rPr>
                  </w:pPr>
                </w:p>
                <w:p w14:paraId="5E1B3459">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3C55CEB2">
                  <w:pPr>
                    <w:adjustRightInd w:val="0"/>
                    <w:snapToGrid w:val="0"/>
                    <w:rPr>
                      <w:rFonts w:ascii="仿宋_GB2312" w:hAnsi="仿宋_GB2312" w:eastAsia="仿宋_GB2312" w:cs="仿宋_GB2312"/>
                      <w:sz w:val="28"/>
                      <w:szCs w:val="28"/>
                    </w:rPr>
                  </w:pPr>
                </w:p>
                <w:p w14:paraId="2A3F5B21">
                  <w:pPr>
                    <w:adjustRightInd w:val="0"/>
                    <w:snapToGrid w:val="0"/>
                    <w:rPr>
                      <w:rFonts w:ascii="仿宋_GB2312" w:hAnsi="仿宋_GB2312" w:eastAsia="仿宋_GB2312" w:cs="仿宋_GB2312"/>
                      <w:sz w:val="28"/>
                      <w:szCs w:val="28"/>
                    </w:rPr>
                  </w:pPr>
                </w:p>
                <w:p w14:paraId="6F654857">
                  <w:pPr>
                    <w:adjustRightInd w:val="0"/>
                    <w:snapToGrid w:val="0"/>
                    <w:spacing w:line="360" w:lineRule="auto"/>
                    <w:rPr>
                      <w:rFonts w:ascii="宋体" w:hAnsi="宋体" w:eastAsia="宋体" w:cs="Times New Roman"/>
                      <w:sz w:val="28"/>
                      <w:szCs w:val="28"/>
                    </w:rPr>
                  </w:pPr>
                  <w:r>
                    <w:rPr>
                      <w:rFonts w:hint="eastAsia" w:ascii="仿宋_GB2312" w:hAnsi="仿宋_GB2312" w:eastAsia="仿宋_GB2312" w:cs="仿宋_GB2312"/>
                      <w:sz w:val="28"/>
                      <w:szCs w:val="28"/>
                    </w:rPr>
                    <w:t>签订日期：    年   月   日</w:t>
                  </w:r>
                </w:p>
              </w:txbxContent>
            </v:textbox>
            <w10:wrap type="square"/>
          </v:shape>
        </w:pict>
      </w:r>
    </w:p>
    <w:p w14:paraId="54BF21C7">
      <w:pPr>
        <w:spacing w:line="200" w:lineRule="exact"/>
        <w:rPr>
          <w:rFonts w:ascii="Times New Roman" w:hAnsi="Times New Roman" w:eastAsia="仿宋_GB2312" w:cs="Times New Roman"/>
          <w:sz w:val="28"/>
          <w:szCs w:val="28"/>
        </w:rPr>
      </w:pPr>
    </w:p>
    <w:p w14:paraId="247CA1C3">
      <w:pPr>
        <w:keepNext/>
        <w:keepLines/>
        <w:widowControl w:val="0"/>
        <w:spacing w:before="120" w:after="120"/>
        <w:jc w:val="both"/>
        <w:outlineLvl w:val="3"/>
        <w:rPr>
          <w:rFonts w:ascii="Arial" w:hAnsi="Arial" w:eastAsia="黑体" w:cs="Times New Roman"/>
          <w:b/>
          <w:kern w:val="2"/>
          <w:sz w:val="28"/>
          <w:lang w:val="en-US" w:eastAsia="zh-CN" w:bidi="ar-SA"/>
        </w:rPr>
      </w:pPr>
    </w:p>
    <w:p w14:paraId="0AFF0FCC">
      <w:pPr>
        <w:rPr>
          <w:rFonts w:ascii="Times New Roman" w:hAnsi="Times New Roman" w:eastAsia="宋体" w:cs="Times New Roman"/>
        </w:rPr>
      </w:pPr>
    </w:p>
    <w:p w14:paraId="13C6013E">
      <w:pPr>
        <w:keepNext/>
        <w:keepLines/>
        <w:widowControl w:val="0"/>
        <w:spacing w:before="120" w:after="120"/>
        <w:jc w:val="both"/>
        <w:outlineLvl w:val="3"/>
        <w:rPr>
          <w:rFonts w:ascii="Arial" w:hAnsi="Arial" w:eastAsia="黑体" w:cs="Times New Roman"/>
          <w:b/>
          <w:kern w:val="2"/>
          <w:sz w:val="28"/>
          <w:lang w:val="en-US" w:eastAsia="zh-CN" w:bidi="ar-SA"/>
        </w:rPr>
      </w:pPr>
    </w:p>
    <w:p w14:paraId="49684003">
      <w:pPr>
        <w:rPr>
          <w:rFonts w:ascii="Times New Roman" w:hAnsi="Times New Roman" w:eastAsia="宋体" w:cs="Times New Roman"/>
        </w:rPr>
      </w:pPr>
    </w:p>
    <w:p w14:paraId="6AE0A1A5">
      <w:pPr>
        <w:keepNext/>
        <w:keepLines/>
        <w:widowControl w:val="0"/>
        <w:spacing w:before="120" w:after="120"/>
        <w:jc w:val="both"/>
        <w:outlineLvl w:val="3"/>
        <w:rPr>
          <w:rFonts w:ascii="Arial" w:hAnsi="Arial" w:eastAsia="黑体" w:cs="Times New Roman"/>
          <w:b/>
          <w:kern w:val="2"/>
          <w:sz w:val="28"/>
          <w:lang w:val="en-US" w:eastAsia="zh-CN" w:bidi="ar-SA"/>
        </w:rPr>
      </w:pPr>
    </w:p>
    <w:p w14:paraId="426BBA5C">
      <w:pPr>
        <w:rPr>
          <w:rFonts w:ascii="Times New Roman" w:hAnsi="Times New Roman" w:eastAsia="宋体" w:cs="Times New Roman"/>
        </w:rPr>
      </w:pPr>
    </w:p>
    <w:p w14:paraId="3FBCB228">
      <w:pPr>
        <w:keepNext/>
        <w:keepLines/>
        <w:widowControl w:val="0"/>
        <w:spacing w:before="120" w:after="120"/>
        <w:jc w:val="both"/>
        <w:outlineLvl w:val="3"/>
        <w:rPr>
          <w:rFonts w:ascii="Arial" w:hAnsi="Arial" w:eastAsia="黑体" w:cs="Times New Roman"/>
          <w:b/>
          <w:kern w:val="2"/>
          <w:sz w:val="28"/>
          <w:lang w:val="en-US" w:eastAsia="zh-CN" w:bidi="ar-SA"/>
        </w:rPr>
      </w:pPr>
    </w:p>
    <w:p w14:paraId="60B44E68">
      <w:pPr>
        <w:rPr>
          <w:rFonts w:ascii="Times New Roman" w:hAnsi="Times New Roman" w:eastAsia="宋体" w:cs="Times New Roman"/>
        </w:rPr>
      </w:pPr>
    </w:p>
    <w:p w14:paraId="3C012DA1">
      <w:pPr>
        <w:rPr>
          <w:rFonts w:hint="eastAsia" w:ascii="Calibri" w:hAnsi="Calibri"/>
        </w:rPr>
      </w:pPr>
    </w:p>
    <w:p w14:paraId="0B7654CE">
      <w:pPr>
        <w:pStyle w:val="2"/>
      </w:pPr>
    </w:p>
    <w:p w14:paraId="327A0835"/>
    <w:p w14:paraId="5DAFE358">
      <w:pPr>
        <w:pStyle w:val="2"/>
      </w:pPr>
    </w:p>
    <w:p w14:paraId="5D60A7C7"/>
    <w:p w14:paraId="2C3911F9">
      <w:pPr>
        <w:pStyle w:val="2"/>
      </w:pPr>
    </w:p>
    <w:p w14:paraId="002FCD78"/>
    <w:p w14:paraId="5231D0F8">
      <w:pPr>
        <w:pStyle w:val="2"/>
      </w:pPr>
    </w:p>
    <w:p w14:paraId="4D3520D4"/>
    <w:bookmarkEnd w:id="19"/>
    <w:p w14:paraId="7482241A">
      <w:pPr>
        <w:spacing w:line="480" w:lineRule="exact"/>
        <w:jc w:val="center"/>
        <w:rPr>
          <w:rFonts w:ascii="宋体"/>
          <w:b/>
          <w:sz w:val="30"/>
          <w:szCs w:val="30"/>
          <w:lang w:val="en-GB"/>
        </w:rPr>
      </w:pPr>
      <w:r>
        <w:rPr>
          <w:rFonts w:hint="eastAsia" w:ascii="宋体" w:hAnsi="宋体"/>
          <w:b/>
          <w:sz w:val="30"/>
          <w:szCs w:val="30"/>
          <w:lang w:val="en-GB"/>
        </w:rPr>
        <w:t>第六部分</w:t>
      </w:r>
      <w:r>
        <w:rPr>
          <w:rFonts w:ascii="宋体" w:hAnsi="宋体"/>
          <w:b/>
          <w:sz w:val="30"/>
          <w:szCs w:val="30"/>
        </w:rPr>
        <w:t xml:space="preserve"> </w:t>
      </w:r>
      <w:r>
        <w:rPr>
          <w:rFonts w:hint="eastAsia" w:ascii="宋体" w:hAnsi="宋体"/>
          <w:b/>
          <w:sz w:val="30"/>
          <w:szCs w:val="30"/>
          <w:lang w:val="en-GB"/>
        </w:rPr>
        <w:t>投标文件格式</w:t>
      </w:r>
    </w:p>
    <w:p w14:paraId="67A0BC6D">
      <w:pPr>
        <w:pStyle w:val="4"/>
        <w:rPr>
          <w:rFonts w:ascii="宋体" w:hAnsi="宋体" w:eastAsia="宋体"/>
        </w:rPr>
      </w:pPr>
      <w:r>
        <w:rPr>
          <w:rFonts w:hint="eastAsia" w:ascii="宋体" w:hAnsi="宋体" w:eastAsia="宋体"/>
        </w:rPr>
        <w:t>投标资料目录</w:t>
      </w:r>
    </w:p>
    <w:p w14:paraId="57B7A252">
      <w:pPr>
        <w:ind w:left="-360" w:firstLine="420" w:firstLineChars="200"/>
        <w:rPr>
          <w:rFonts w:ascii="宋体"/>
          <w:szCs w:val="21"/>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241"/>
        <w:gridCol w:w="2081"/>
        <w:gridCol w:w="1652"/>
        <w:gridCol w:w="2188"/>
      </w:tblGrid>
      <w:tr w14:paraId="7994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10B4EDDA">
            <w:pPr>
              <w:tabs>
                <w:tab w:val="left" w:pos="3375"/>
              </w:tabs>
              <w:autoSpaceDE w:val="0"/>
              <w:autoSpaceDN w:val="0"/>
              <w:adjustRightInd w:val="0"/>
              <w:snapToGrid w:val="0"/>
              <w:jc w:val="center"/>
              <w:rPr>
                <w:rFonts w:ascii="宋体"/>
                <w:szCs w:val="21"/>
              </w:rPr>
            </w:pPr>
            <w:r>
              <w:rPr>
                <w:rFonts w:hint="eastAsia" w:ascii="宋体" w:hAnsi="宋体"/>
                <w:szCs w:val="21"/>
              </w:rPr>
              <w:t>序号</w:t>
            </w:r>
          </w:p>
        </w:tc>
        <w:tc>
          <w:tcPr>
            <w:tcW w:w="2241" w:type="dxa"/>
            <w:vAlign w:val="center"/>
          </w:tcPr>
          <w:p w14:paraId="026767D6">
            <w:pPr>
              <w:tabs>
                <w:tab w:val="left" w:pos="3375"/>
              </w:tabs>
              <w:autoSpaceDE w:val="0"/>
              <w:autoSpaceDN w:val="0"/>
              <w:adjustRightInd w:val="0"/>
              <w:snapToGrid w:val="0"/>
              <w:jc w:val="center"/>
              <w:rPr>
                <w:rFonts w:ascii="宋体"/>
                <w:szCs w:val="21"/>
              </w:rPr>
            </w:pPr>
            <w:r>
              <w:rPr>
                <w:rFonts w:hint="eastAsia" w:ascii="宋体" w:hAnsi="宋体"/>
                <w:szCs w:val="21"/>
              </w:rPr>
              <w:t>招标文件要求</w:t>
            </w:r>
          </w:p>
        </w:tc>
        <w:tc>
          <w:tcPr>
            <w:tcW w:w="2081" w:type="dxa"/>
            <w:vAlign w:val="center"/>
          </w:tcPr>
          <w:p w14:paraId="4DF28394">
            <w:pPr>
              <w:tabs>
                <w:tab w:val="left" w:pos="3375"/>
              </w:tabs>
              <w:autoSpaceDE w:val="0"/>
              <w:autoSpaceDN w:val="0"/>
              <w:adjustRightInd w:val="0"/>
              <w:snapToGrid w:val="0"/>
              <w:jc w:val="center"/>
              <w:rPr>
                <w:rFonts w:ascii="宋体"/>
                <w:szCs w:val="21"/>
              </w:rPr>
            </w:pPr>
            <w:r>
              <w:rPr>
                <w:rFonts w:hint="eastAsia" w:ascii="宋体" w:hAnsi="宋体"/>
                <w:szCs w:val="21"/>
              </w:rPr>
              <w:t>证明材料名称</w:t>
            </w:r>
          </w:p>
        </w:tc>
        <w:tc>
          <w:tcPr>
            <w:tcW w:w="1652" w:type="dxa"/>
            <w:vAlign w:val="center"/>
          </w:tcPr>
          <w:p w14:paraId="2EF426C4">
            <w:pPr>
              <w:tabs>
                <w:tab w:val="left" w:pos="3375"/>
              </w:tabs>
              <w:autoSpaceDE w:val="0"/>
              <w:autoSpaceDN w:val="0"/>
              <w:adjustRightInd w:val="0"/>
              <w:snapToGrid w:val="0"/>
              <w:jc w:val="center"/>
              <w:rPr>
                <w:rFonts w:ascii="宋体"/>
                <w:szCs w:val="21"/>
              </w:rPr>
            </w:pPr>
            <w:r>
              <w:rPr>
                <w:rFonts w:hint="eastAsia" w:ascii="宋体" w:hAnsi="宋体"/>
                <w:szCs w:val="21"/>
              </w:rPr>
              <w:t>响应文件位置</w:t>
            </w:r>
          </w:p>
        </w:tc>
        <w:tc>
          <w:tcPr>
            <w:tcW w:w="2188" w:type="dxa"/>
            <w:vAlign w:val="center"/>
          </w:tcPr>
          <w:p w14:paraId="106D5925">
            <w:pPr>
              <w:tabs>
                <w:tab w:val="left" w:pos="3375"/>
              </w:tabs>
              <w:autoSpaceDE w:val="0"/>
              <w:autoSpaceDN w:val="0"/>
              <w:adjustRightInd w:val="0"/>
              <w:snapToGrid w:val="0"/>
              <w:jc w:val="center"/>
              <w:rPr>
                <w:rFonts w:ascii="宋体"/>
                <w:szCs w:val="21"/>
              </w:rPr>
            </w:pPr>
            <w:r>
              <w:rPr>
                <w:rFonts w:hint="eastAsia" w:ascii="宋体" w:hAnsi="宋体"/>
                <w:szCs w:val="21"/>
              </w:rPr>
              <w:t>说</w:t>
            </w:r>
            <w:r>
              <w:rPr>
                <w:rFonts w:ascii="宋体" w:hAnsi="宋体"/>
                <w:szCs w:val="21"/>
              </w:rPr>
              <w:t xml:space="preserve">  </w:t>
            </w:r>
            <w:r>
              <w:rPr>
                <w:rFonts w:hint="eastAsia" w:ascii="宋体" w:hAnsi="宋体"/>
                <w:szCs w:val="21"/>
              </w:rPr>
              <w:t>明</w:t>
            </w:r>
          </w:p>
        </w:tc>
      </w:tr>
      <w:tr w14:paraId="138B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6EB96BD1">
            <w:pPr>
              <w:tabs>
                <w:tab w:val="left" w:pos="3375"/>
              </w:tabs>
              <w:autoSpaceDE w:val="0"/>
              <w:autoSpaceDN w:val="0"/>
              <w:adjustRightInd w:val="0"/>
              <w:snapToGrid w:val="0"/>
              <w:jc w:val="center"/>
              <w:rPr>
                <w:rFonts w:ascii="宋体"/>
                <w:szCs w:val="21"/>
              </w:rPr>
            </w:pPr>
            <w:r>
              <w:rPr>
                <w:rFonts w:ascii="宋体" w:hAnsi="宋体"/>
                <w:szCs w:val="21"/>
              </w:rPr>
              <w:t>1</w:t>
            </w:r>
          </w:p>
        </w:tc>
        <w:tc>
          <w:tcPr>
            <w:tcW w:w="2241" w:type="dxa"/>
            <w:vAlign w:val="center"/>
          </w:tcPr>
          <w:p w14:paraId="5D2E8302">
            <w:pPr>
              <w:tabs>
                <w:tab w:val="left" w:pos="3375"/>
              </w:tabs>
              <w:autoSpaceDE w:val="0"/>
              <w:autoSpaceDN w:val="0"/>
              <w:adjustRightInd w:val="0"/>
              <w:snapToGrid w:val="0"/>
              <w:jc w:val="center"/>
              <w:rPr>
                <w:rFonts w:asci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2081" w:type="dxa"/>
            <w:vAlign w:val="center"/>
          </w:tcPr>
          <w:p w14:paraId="2D158F6E">
            <w:pPr>
              <w:tabs>
                <w:tab w:val="left" w:pos="3375"/>
              </w:tabs>
              <w:autoSpaceDE w:val="0"/>
              <w:autoSpaceDN w:val="0"/>
              <w:adjustRightInd w:val="0"/>
              <w:snapToGrid w:val="0"/>
              <w:jc w:val="center"/>
              <w:rPr>
                <w:rFonts w:ascii="宋体"/>
                <w:szCs w:val="21"/>
              </w:rPr>
            </w:pPr>
          </w:p>
        </w:tc>
        <w:tc>
          <w:tcPr>
            <w:tcW w:w="1652" w:type="dxa"/>
            <w:vAlign w:val="center"/>
          </w:tcPr>
          <w:p w14:paraId="67484EA3">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40D43769">
            <w:pPr>
              <w:tabs>
                <w:tab w:val="left" w:pos="3375"/>
              </w:tabs>
              <w:autoSpaceDE w:val="0"/>
              <w:autoSpaceDN w:val="0"/>
              <w:adjustRightInd w:val="0"/>
              <w:snapToGrid w:val="0"/>
              <w:jc w:val="center"/>
              <w:rPr>
                <w:rFonts w:ascii="宋体"/>
                <w:szCs w:val="21"/>
              </w:rPr>
            </w:pPr>
            <w:r>
              <w:rPr>
                <w:rFonts w:hint="eastAsia" w:ascii="宋体" w:hAnsi="宋体"/>
                <w:szCs w:val="21"/>
              </w:rPr>
              <w:t>见附件</w:t>
            </w:r>
          </w:p>
        </w:tc>
      </w:tr>
      <w:tr w14:paraId="511AA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15" w:type="dxa"/>
            <w:vAlign w:val="center"/>
          </w:tcPr>
          <w:p w14:paraId="268536BB">
            <w:pPr>
              <w:tabs>
                <w:tab w:val="left" w:pos="3375"/>
              </w:tabs>
              <w:autoSpaceDE w:val="0"/>
              <w:autoSpaceDN w:val="0"/>
              <w:adjustRightInd w:val="0"/>
              <w:snapToGrid w:val="0"/>
              <w:jc w:val="center"/>
              <w:rPr>
                <w:rFonts w:ascii="宋体"/>
                <w:szCs w:val="21"/>
              </w:rPr>
            </w:pPr>
            <w:r>
              <w:rPr>
                <w:rFonts w:ascii="宋体" w:hAnsi="宋体"/>
                <w:szCs w:val="21"/>
              </w:rPr>
              <w:t>2</w:t>
            </w:r>
          </w:p>
        </w:tc>
        <w:tc>
          <w:tcPr>
            <w:tcW w:w="2241" w:type="dxa"/>
            <w:vAlign w:val="center"/>
          </w:tcPr>
          <w:p w14:paraId="18A119B1">
            <w:pPr>
              <w:tabs>
                <w:tab w:val="left" w:pos="3375"/>
              </w:tabs>
              <w:autoSpaceDE w:val="0"/>
              <w:autoSpaceDN w:val="0"/>
              <w:adjustRightInd w:val="0"/>
              <w:snapToGrid w:val="0"/>
              <w:jc w:val="center"/>
              <w:rPr>
                <w:rFonts w:ascii="宋体"/>
                <w:szCs w:val="21"/>
              </w:rPr>
            </w:pPr>
            <w:r>
              <w:rPr>
                <w:rFonts w:hint="eastAsia" w:ascii="宋体" w:hAnsi="宋体"/>
                <w:szCs w:val="21"/>
              </w:rPr>
              <w:t>授权代表身份证复印件</w:t>
            </w:r>
          </w:p>
        </w:tc>
        <w:tc>
          <w:tcPr>
            <w:tcW w:w="2081" w:type="dxa"/>
            <w:vAlign w:val="center"/>
          </w:tcPr>
          <w:p w14:paraId="0F27F78B">
            <w:pPr>
              <w:tabs>
                <w:tab w:val="left" w:pos="3375"/>
              </w:tabs>
              <w:autoSpaceDE w:val="0"/>
              <w:autoSpaceDN w:val="0"/>
              <w:adjustRightInd w:val="0"/>
              <w:snapToGrid w:val="0"/>
              <w:jc w:val="center"/>
              <w:rPr>
                <w:rFonts w:ascii="宋体"/>
                <w:szCs w:val="21"/>
              </w:rPr>
            </w:pPr>
          </w:p>
        </w:tc>
        <w:tc>
          <w:tcPr>
            <w:tcW w:w="1652" w:type="dxa"/>
            <w:vAlign w:val="center"/>
          </w:tcPr>
          <w:p w14:paraId="60E2CB1F">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25B2589C">
            <w:pPr>
              <w:tabs>
                <w:tab w:val="left" w:pos="3375"/>
              </w:tabs>
              <w:autoSpaceDE w:val="0"/>
              <w:autoSpaceDN w:val="0"/>
              <w:adjustRightInd w:val="0"/>
              <w:snapToGrid w:val="0"/>
              <w:jc w:val="left"/>
              <w:rPr>
                <w:rFonts w:ascii="宋体"/>
                <w:szCs w:val="21"/>
              </w:rPr>
            </w:pPr>
            <w:r>
              <w:rPr>
                <w:rFonts w:hint="eastAsia" w:ascii="宋体" w:hAnsi="宋体" w:cs="宋体"/>
                <w:szCs w:val="21"/>
              </w:rPr>
              <w:t>法定代表人参加投标的，提供法定代表人身份证复印件</w:t>
            </w:r>
          </w:p>
        </w:tc>
      </w:tr>
      <w:tr w14:paraId="01EF4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0F3A49F0">
            <w:pPr>
              <w:tabs>
                <w:tab w:val="left" w:pos="3375"/>
              </w:tabs>
              <w:autoSpaceDE w:val="0"/>
              <w:autoSpaceDN w:val="0"/>
              <w:adjustRightInd w:val="0"/>
              <w:snapToGrid w:val="0"/>
              <w:jc w:val="center"/>
              <w:rPr>
                <w:rFonts w:ascii="宋体"/>
                <w:szCs w:val="21"/>
              </w:rPr>
            </w:pPr>
            <w:r>
              <w:rPr>
                <w:rFonts w:ascii="宋体" w:hAnsi="宋体"/>
                <w:szCs w:val="21"/>
              </w:rPr>
              <w:t>3</w:t>
            </w:r>
          </w:p>
        </w:tc>
        <w:tc>
          <w:tcPr>
            <w:tcW w:w="2241" w:type="dxa"/>
            <w:vAlign w:val="center"/>
          </w:tcPr>
          <w:p w14:paraId="3061CB66">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法定代表人授权书</w:t>
            </w:r>
          </w:p>
        </w:tc>
        <w:tc>
          <w:tcPr>
            <w:tcW w:w="2081" w:type="dxa"/>
            <w:vAlign w:val="center"/>
          </w:tcPr>
          <w:p w14:paraId="236F4E9A">
            <w:pPr>
              <w:tabs>
                <w:tab w:val="left" w:pos="3375"/>
              </w:tabs>
              <w:autoSpaceDE w:val="0"/>
              <w:autoSpaceDN w:val="0"/>
              <w:adjustRightInd w:val="0"/>
              <w:snapToGrid w:val="0"/>
              <w:jc w:val="center"/>
              <w:rPr>
                <w:rFonts w:ascii="宋体" w:hAnsi="宋体"/>
                <w:szCs w:val="21"/>
              </w:rPr>
            </w:pPr>
          </w:p>
        </w:tc>
        <w:tc>
          <w:tcPr>
            <w:tcW w:w="1652" w:type="dxa"/>
            <w:vAlign w:val="center"/>
          </w:tcPr>
          <w:p w14:paraId="6416D59E">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638E14A4">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法定代表人参加投标的可不提供</w:t>
            </w:r>
          </w:p>
        </w:tc>
      </w:tr>
      <w:tr w14:paraId="6F9F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14E535B5">
            <w:pPr>
              <w:tabs>
                <w:tab w:val="left" w:pos="3375"/>
              </w:tabs>
              <w:autoSpaceDE w:val="0"/>
              <w:autoSpaceDN w:val="0"/>
              <w:adjustRightInd w:val="0"/>
              <w:snapToGrid w:val="0"/>
              <w:jc w:val="center"/>
              <w:rPr>
                <w:rFonts w:ascii="宋体" w:hAnsi="宋体"/>
                <w:szCs w:val="21"/>
              </w:rPr>
            </w:pPr>
            <w:r>
              <w:rPr>
                <w:rFonts w:hint="eastAsia" w:ascii="宋体" w:hAnsi="宋体"/>
                <w:szCs w:val="21"/>
              </w:rPr>
              <w:t>4</w:t>
            </w:r>
          </w:p>
        </w:tc>
        <w:tc>
          <w:tcPr>
            <w:tcW w:w="2241" w:type="dxa"/>
            <w:vAlign w:val="center"/>
          </w:tcPr>
          <w:p w14:paraId="17BF63B4">
            <w:pPr>
              <w:tabs>
                <w:tab w:val="left" w:pos="3375"/>
              </w:tabs>
              <w:autoSpaceDE w:val="0"/>
              <w:autoSpaceDN w:val="0"/>
              <w:adjustRightInd w:val="0"/>
              <w:snapToGrid w:val="0"/>
              <w:jc w:val="center"/>
              <w:rPr>
                <w:rFonts w:ascii="宋体" w:hAnsi="宋体"/>
                <w:szCs w:val="21"/>
              </w:rPr>
            </w:pPr>
            <w:r>
              <w:rPr>
                <w:rFonts w:hint="eastAsia" w:ascii="宋体" w:hAnsi="宋体"/>
                <w:szCs w:val="21"/>
              </w:rPr>
              <w:t>廉政承诺书</w:t>
            </w:r>
          </w:p>
        </w:tc>
        <w:tc>
          <w:tcPr>
            <w:tcW w:w="2081" w:type="dxa"/>
            <w:vAlign w:val="center"/>
          </w:tcPr>
          <w:p w14:paraId="09F81F1F">
            <w:pPr>
              <w:tabs>
                <w:tab w:val="left" w:pos="3375"/>
              </w:tabs>
              <w:autoSpaceDE w:val="0"/>
              <w:autoSpaceDN w:val="0"/>
              <w:adjustRightInd w:val="0"/>
              <w:snapToGrid w:val="0"/>
              <w:jc w:val="center"/>
              <w:rPr>
                <w:rFonts w:ascii="宋体" w:hAnsi="宋体"/>
                <w:szCs w:val="21"/>
              </w:rPr>
            </w:pPr>
          </w:p>
        </w:tc>
        <w:tc>
          <w:tcPr>
            <w:tcW w:w="1652" w:type="dxa"/>
            <w:vAlign w:val="center"/>
          </w:tcPr>
          <w:p w14:paraId="3FA4B579">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089656E9">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14:paraId="68156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5" w:type="dxa"/>
            <w:vAlign w:val="center"/>
          </w:tcPr>
          <w:p w14:paraId="26166AE6">
            <w:pPr>
              <w:tabs>
                <w:tab w:val="left" w:pos="3375"/>
              </w:tabs>
              <w:autoSpaceDE w:val="0"/>
              <w:autoSpaceDN w:val="0"/>
              <w:adjustRightInd w:val="0"/>
              <w:snapToGrid w:val="0"/>
              <w:jc w:val="center"/>
              <w:rPr>
                <w:rFonts w:ascii="宋体"/>
                <w:szCs w:val="21"/>
              </w:rPr>
            </w:pPr>
            <w:r>
              <w:rPr>
                <w:rFonts w:ascii="宋体" w:hAnsi="宋体"/>
                <w:szCs w:val="21"/>
              </w:rPr>
              <w:t>4</w:t>
            </w:r>
          </w:p>
        </w:tc>
        <w:tc>
          <w:tcPr>
            <w:tcW w:w="2241" w:type="dxa"/>
            <w:vAlign w:val="center"/>
          </w:tcPr>
          <w:p w14:paraId="695A3BE0">
            <w:pPr>
              <w:tabs>
                <w:tab w:val="left" w:pos="3375"/>
              </w:tabs>
              <w:autoSpaceDE w:val="0"/>
              <w:autoSpaceDN w:val="0"/>
              <w:adjustRightInd w:val="0"/>
              <w:snapToGrid w:val="0"/>
              <w:jc w:val="center"/>
              <w:rPr>
                <w:rFonts w:ascii="宋体" w:hAnsi="宋体"/>
                <w:szCs w:val="21"/>
              </w:rPr>
            </w:pPr>
            <w:r>
              <w:rPr>
                <w:rFonts w:hint="eastAsia" w:ascii="宋体" w:hAnsi="宋体"/>
                <w:szCs w:val="21"/>
              </w:rPr>
              <w:t>诚信承诺函</w:t>
            </w:r>
          </w:p>
        </w:tc>
        <w:tc>
          <w:tcPr>
            <w:tcW w:w="2081" w:type="dxa"/>
            <w:vAlign w:val="center"/>
          </w:tcPr>
          <w:p w14:paraId="132E9F1D">
            <w:pPr>
              <w:tabs>
                <w:tab w:val="left" w:pos="3375"/>
              </w:tabs>
              <w:autoSpaceDE w:val="0"/>
              <w:autoSpaceDN w:val="0"/>
              <w:adjustRightInd w:val="0"/>
              <w:snapToGrid w:val="0"/>
              <w:jc w:val="center"/>
              <w:rPr>
                <w:rFonts w:ascii="宋体" w:hAnsi="宋体"/>
                <w:szCs w:val="21"/>
              </w:rPr>
            </w:pPr>
          </w:p>
        </w:tc>
        <w:tc>
          <w:tcPr>
            <w:tcW w:w="1652" w:type="dxa"/>
            <w:vAlign w:val="center"/>
          </w:tcPr>
          <w:p w14:paraId="29178090">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499D8BB2">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14:paraId="667D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5" w:type="dxa"/>
            <w:vAlign w:val="center"/>
          </w:tcPr>
          <w:p w14:paraId="3300C33C">
            <w:pPr>
              <w:tabs>
                <w:tab w:val="left" w:pos="3375"/>
              </w:tabs>
              <w:autoSpaceDE w:val="0"/>
              <w:autoSpaceDN w:val="0"/>
              <w:adjustRightInd w:val="0"/>
              <w:snapToGrid w:val="0"/>
              <w:jc w:val="center"/>
              <w:rPr>
                <w:rFonts w:ascii="宋体"/>
                <w:szCs w:val="21"/>
              </w:rPr>
            </w:pPr>
            <w:r>
              <w:rPr>
                <w:rFonts w:ascii="宋体" w:hAnsi="宋体"/>
                <w:szCs w:val="21"/>
              </w:rPr>
              <w:t>5</w:t>
            </w:r>
          </w:p>
        </w:tc>
        <w:tc>
          <w:tcPr>
            <w:tcW w:w="2241" w:type="dxa"/>
            <w:vAlign w:val="center"/>
          </w:tcPr>
          <w:p w14:paraId="5A3A7205">
            <w:pPr>
              <w:tabs>
                <w:tab w:val="left" w:pos="3375"/>
              </w:tabs>
              <w:autoSpaceDE w:val="0"/>
              <w:autoSpaceDN w:val="0"/>
              <w:adjustRightInd w:val="0"/>
              <w:snapToGrid w:val="0"/>
              <w:ind w:firstLine="420" w:firstLineChars="200"/>
              <w:rPr>
                <w:rFonts w:ascii="宋体"/>
              </w:rPr>
            </w:pPr>
            <w:r>
              <w:rPr>
                <w:rFonts w:hint="eastAsia" w:ascii="宋体" w:hAnsi="宋体" w:cs="宋体"/>
                <w:szCs w:val="21"/>
                <w:lang w:val="en-GB"/>
              </w:rPr>
              <w:t>商务条款承诺书</w:t>
            </w:r>
          </w:p>
        </w:tc>
        <w:tc>
          <w:tcPr>
            <w:tcW w:w="2081" w:type="dxa"/>
            <w:vAlign w:val="center"/>
          </w:tcPr>
          <w:p w14:paraId="5169CB39">
            <w:pPr>
              <w:rPr>
                <w:rFonts w:ascii="宋体"/>
                <w:szCs w:val="21"/>
              </w:rPr>
            </w:pPr>
          </w:p>
        </w:tc>
        <w:tc>
          <w:tcPr>
            <w:tcW w:w="1652" w:type="dxa"/>
            <w:vAlign w:val="center"/>
          </w:tcPr>
          <w:p w14:paraId="60BA3426">
            <w:pPr>
              <w:jc w:val="center"/>
              <w:rPr>
                <w:rFonts w:ascii="宋体"/>
                <w:szCs w:val="21"/>
              </w:rPr>
            </w:pPr>
            <w:r>
              <w:rPr>
                <w:rFonts w:hint="eastAsia" w:ascii="宋体" w:hAnsi="宋体" w:cs="宋体"/>
                <w:szCs w:val="21"/>
              </w:rPr>
              <w:t>第</w:t>
            </w:r>
            <w:r>
              <w:rPr>
                <w:rFonts w:ascii="宋体" w:hAnsi="宋体" w:cs="宋体"/>
                <w:szCs w:val="21"/>
              </w:rPr>
              <w:t xml:space="preserve">    </w:t>
            </w:r>
            <w:r>
              <w:rPr>
                <w:rFonts w:hint="eastAsia" w:ascii="宋体" w:hAnsi="宋体" w:cs="宋体"/>
                <w:szCs w:val="21"/>
              </w:rPr>
              <w:t>页</w:t>
            </w:r>
          </w:p>
        </w:tc>
        <w:tc>
          <w:tcPr>
            <w:tcW w:w="2188" w:type="dxa"/>
            <w:vAlign w:val="center"/>
          </w:tcPr>
          <w:p w14:paraId="397BA2AB">
            <w:pPr>
              <w:ind w:firstLine="525" w:firstLineChars="250"/>
              <w:rPr>
                <w:rFonts w:ascii="宋体"/>
                <w:szCs w:val="21"/>
              </w:rPr>
            </w:pPr>
            <w:r>
              <w:rPr>
                <w:rFonts w:ascii="宋体" w:hAnsi="宋体"/>
                <w:szCs w:val="21"/>
              </w:rPr>
              <w:t xml:space="preserve">  </w:t>
            </w:r>
            <w:r>
              <w:rPr>
                <w:rFonts w:hint="eastAsia" w:ascii="宋体" w:hAnsi="宋体"/>
                <w:szCs w:val="21"/>
              </w:rPr>
              <w:t>见附件</w:t>
            </w:r>
          </w:p>
        </w:tc>
      </w:tr>
      <w:tr w14:paraId="3E3A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5A12EACC">
            <w:pPr>
              <w:tabs>
                <w:tab w:val="left" w:pos="3375"/>
              </w:tabs>
              <w:autoSpaceDE w:val="0"/>
              <w:autoSpaceDN w:val="0"/>
              <w:adjustRightInd w:val="0"/>
              <w:snapToGrid w:val="0"/>
              <w:jc w:val="center"/>
              <w:rPr>
                <w:rFonts w:ascii="宋体" w:cs="宋体"/>
                <w:szCs w:val="21"/>
              </w:rPr>
            </w:pPr>
            <w:r>
              <w:rPr>
                <w:rFonts w:ascii="宋体" w:hAnsi="宋体" w:cs="宋体"/>
                <w:szCs w:val="21"/>
              </w:rPr>
              <w:t>6</w:t>
            </w:r>
          </w:p>
        </w:tc>
        <w:tc>
          <w:tcPr>
            <w:tcW w:w="2241" w:type="dxa"/>
            <w:vAlign w:val="center"/>
          </w:tcPr>
          <w:p w14:paraId="57200FC0">
            <w:pPr>
              <w:tabs>
                <w:tab w:val="left" w:pos="3375"/>
              </w:tabs>
              <w:autoSpaceDE w:val="0"/>
              <w:autoSpaceDN w:val="0"/>
              <w:adjustRightInd w:val="0"/>
              <w:snapToGrid w:val="0"/>
              <w:jc w:val="center"/>
              <w:rPr>
                <w:rFonts w:ascii="宋体"/>
                <w:color w:val="FF0000"/>
                <w:szCs w:val="21"/>
              </w:rPr>
            </w:pPr>
            <w:r>
              <w:rPr>
                <w:rFonts w:hint="eastAsia" w:ascii="宋体" w:hAnsi="宋体"/>
                <w:szCs w:val="21"/>
              </w:rPr>
              <w:t>投标人符合《政府采购法》第二十二条规定条件的声明函</w:t>
            </w:r>
          </w:p>
        </w:tc>
        <w:tc>
          <w:tcPr>
            <w:tcW w:w="2081" w:type="dxa"/>
            <w:vAlign w:val="center"/>
          </w:tcPr>
          <w:p w14:paraId="28466AF1">
            <w:pPr>
              <w:tabs>
                <w:tab w:val="left" w:pos="3375"/>
              </w:tabs>
              <w:autoSpaceDE w:val="0"/>
              <w:autoSpaceDN w:val="0"/>
              <w:adjustRightInd w:val="0"/>
              <w:snapToGrid w:val="0"/>
              <w:jc w:val="center"/>
              <w:rPr>
                <w:rFonts w:ascii="宋体" w:cs="宋体"/>
                <w:szCs w:val="21"/>
              </w:rPr>
            </w:pPr>
          </w:p>
        </w:tc>
        <w:tc>
          <w:tcPr>
            <w:tcW w:w="1652" w:type="dxa"/>
            <w:vAlign w:val="center"/>
          </w:tcPr>
          <w:p w14:paraId="66A3C419">
            <w:pPr>
              <w:tabs>
                <w:tab w:val="left" w:pos="3375"/>
              </w:tabs>
              <w:autoSpaceDE w:val="0"/>
              <w:autoSpaceDN w:val="0"/>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222CB97C">
            <w:pPr>
              <w:tabs>
                <w:tab w:val="left" w:pos="3375"/>
              </w:tabs>
              <w:autoSpaceDE w:val="0"/>
              <w:autoSpaceDN w:val="0"/>
              <w:adjustRightInd w:val="0"/>
              <w:snapToGrid w:val="0"/>
              <w:jc w:val="center"/>
              <w:rPr>
                <w:rFonts w:ascii="宋体" w:cs="宋体"/>
                <w:szCs w:val="21"/>
              </w:rPr>
            </w:pPr>
            <w:r>
              <w:rPr>
                <w:rFonts w:hint="eastAsia" w:ascii="宋体" w:hAnsi="宋体"/>
                <w:szCs w:val="21"/>
              </w:rPr>
              <w:t>见附件</w:t>
            </w:r>
          </w:p>
        </w:tc>
      </w:tr>
      <w:tr w14:paraId="6427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02B73AB2">
            <w:pPr>
              <w:tabs>
                <w:tab w:val="left" w:pos="3375"/>
              </w:tabs>
              <w:autoSpaceDE w:val="0"/>
              <w:autoSpaceDN w:val="0"/>
              <w:adjustRightInd w:val="0"/>
              <w:snapToGrid w:val="0"/>
              <w:jc w:val="center"/>
              <w:rPr>
                <w:rFonts w:ascii="宋体" w:cs="宋体"/>
                <w:szCs w:val="21"/>
              </w:rPr>
            </w:pPr>
            <w:r>
              <w:rPr>
                <w:rFonts w:ascii="宋体" w:hAnsi="宋体" w:cs="宋体"/>
                <w:szCs w:val="21"/>
              </w:rPr>
              <w:t>7</w:t>
            </w:r>
          </w:p>
        </w:tc>
        <w:tc>
          <w:tcPr>
            <w:tcW w:w="2241" w:type="dxa"/>
            <w:vAlign w:val="center"/>
          </w:tcPr>
          <w:p w14:paraId="20E5CD48">
            <w:pPr>
              <w:tabs>
                <w:tab w:val="left" w:pos="3375"/>
              </w:tabs>
              <w:autoSpaceDE w:val="0"/>
              <w:autoSpaceDN w:val="0"/>
              <w:adjustRightInd w:val="0"/>
              <w:snapToGrid w:val="0"/>
              <w:jc w:val="center"/>
              <w:rPr>
                <w:rFonts w:ascii="宋体"/>
                <w:szCs w:val="21"/>
              </w:rPr>
            </w:pPr>
            <w:r>
              <w:rPr>
                <w:rFonts w:hint="eastAsia" w:ascii="宋体" w:hAnsi="宋体" w:cs="宋体"/>
                <w:szCs w:val="21"/>
                <w:lang w:val="en-GB"/>
              </w:rPr>
              <w:t>对投标供应商其他要求的证明文件</w:t>
            </w:r>
          </w:p>
        </w:tc>
        <w:tc>
          <w:tcPr>
            <w:tcW w:w="2081" w:type="dxa"/>
            <w:vAlign w:val="center"/>
          </w:tcPr>
          <w:p w14:paraId="3E37D0AA">
            <w:pPr>
              <w:tabs>
                <w:tab w:val="left" w:pos="3375"/>
              </w:tabs>
              <w:autoSpaceDE w:val="0"/>
              <w:autoSpaceDN w:val="0"/>
              <w:adjustRightInd w:val="0"/>
              <w:snapToGrid w:val="0"/>
              <w:jc w:val="center"/>
              <w:rPr>
                <w:rFonts w:hint="eastAsia" w:ascii="宋体" w:hAnsi="宋体" w:eastAsia="宋体"/>
                <w:color w:val="FF0000"/>
                <w:szCs w:val="21"/>
                <w:lang w:eastAsia="zh-CN"/>
              </w:rPr>
            </w:pPr>
            <w:r>
              <w:rPr>
                <w:rFonts w:hint="eastAsia" w:ascii="宋体" w:hAnsi="宋体" w:cs="宋体"/>
                <w:szCs w:val="21"/>
              </w:rPr>
              <w:t>①</w:t>
            </w:r>
            <w:r>
              <w:rPr>
                <w:rFonts w:hint="eastAsia"/>
                <w:color w:val="FF0000"/>
                <w:kern w:val="2"/>
              </w:rPr>
              <w:t>同时具有测绘航空摄影和海洋测绘乙级及乙级以上测绘资质</w:t>
            </w:r>
            <w:r>
              <w:rPr>
                <w:rFonts w:hint="eastAsia"/>
                <w:color w:val="FF0000"/>
                <w:kern w:val="2"/>
                <w:lang w:eastAsia="zh-CN"/>
              </w:rPr>
              <w:t>。</w:t>
            </w:r>
          </w:p>
          <w:p w14:paraId="71D45287">
            <w:pPr>
              <w:tabs>
                <w:tab w:val="left" w:pos="3375"/>
              </w:tabs>
              <w:autoSpaceDE w:val="0"/>
              <w:autoSpaceDN w:val="0"/>
              <w:adjustRightInd w:val="0"/>
              <w:snapToGrid w:val="0"/>
              <w:jc w:val="center"/>
              <w:rPr>
                <w:rFonts w:ascii="宋体" w:hAnsi="宋体" w:cs="宋体"/>
                <w:szCs w:val="21"/>
                <w:lang w:val="en-GB"/>
              </w:rPr>
            </w:pPr>
            <w:r>
              <w:rPr>
                <w:rFonts w:hint="eastAsia" w:ascii="宋体" w:hAnsi="宋体"/>
                <w:b/>
                <w:bCs/>
                <w:szCs w:val="21"/>
              </w:rPr>
              <w:t xml:space="preserve"> </w:t>
            </w:r>
            <w:r>
              <w:rPr>
                <w:rFonts w:hint="eastAsia" w:ascii="宋体" w:hAnsi="宋体" w:cs="宋体"/>
                <w:szCs w:val="21"/>
              </w:rPr>
              <w:t>②参加投标人（包括公司、法定代表人、股东）近三年未被纪检监察部门立案查处。</w:t>
            </w:r>
          </w:p>
        </w:tc>
        <w:tc>
          <w:tcPr>
            <w:tcW w:w="1652" w:type="dxa"/>
            <w:vAlign w:val="center"/>
          </w:tcPr>
          <w:p w14:paraId="488A3050">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szCs w:val="21"/>
              </w:rPr>
              <w:t>第    页</w:t>
            </w:r>
          </w:p>
        </w:tc>
        <w:tc>
          <w:tcPr>
            <w:tcW w:w="2188" w:type="dxa"/>
            <w:vAlign w:val="center"/>
          </w:tcPr>
          <w:p w14:paraId="240BEAE8">
            <w:pPr>
              <w:tabs>
                <w:tab w:val="left" w:pos="3375"/>
              </w:tabs>
              <w:autoSpaceDE w:val="0"/>
              <w:autoSpaceDN w:val="0"/>
              <w:adjustRightInd w:val="0"/>
              <w:snapToGrid w:val="0"/>
              <w:rPr>
                <w:rFonts w:ascii="宋体" w:hAnsi="宋体" w:cs="宋体"/>
                <w:szCs w:val="21"/>
              </w:rPr>
            </w:pPr>
            <w:r>
              <w:rPr>
                <w:rFonts w:hint="eastAsia" w:ascii="宋体" w:hAnsi="宋体" w:cs="宋体"/>
                <w:szCs w:val="21"/>
              </w:rPr>
              <w:t>①</w:t>
            </w:r>
            <w:r>
              <w:rPr>
                <w:rFonts w:hint="eastAsia" w:ascii="宋体" w:hAnsi="宋体"/>
                <w:color w:val="FF0000"/>
                <w:szCs w:val="21"/>
              </w:rPr>
              <w:t>（提供</w:t>
            </w:r>
            <w:r>
              <w:rPr>
                <w:rFonts w:hint="eastAsia" w:ascii="宋体" w:hAnsi="宋体"/>
                <w:color w:val="FF0000"/>
                <w:szCs w:val="21"/>
                <w:lang w:eastAsia="zh-CN"/>
              </w:rPr>
              <w:t>资质证书复印件</w:t>
            </w:r>
            <w:r>
              <w:rPr>
                <w:rFonts w:hint="eastAsia" w:ascii="宋体" w:hAnsi="宋体"/>
                <w:color w:val="FF0000"/>
                <w:szCs w:val="21"/>
              </w:rPr>
              <w:t>）</w:t>
            </w:r>
          </w:p>
          <w:p w14:paraId="412750A3">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szCs w:val="21"/>
              </w:rPr>
              <w:t>②投标单位提供承诺书加盖单位公章，格式自拟</w:t>
            </w:r>
          </w:p>
        </w:tc>
      </w:tr>
      <w:tr w14:paraId="678E4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66600A14">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8</w:t>
            </w:r>
          </w:p>
        </w:tc>
        <w:tc>
          <w:tcPr>
            <w:tcW w:w="2241" w:type="dxa"/>
            <w:vAlign w:val="center"/>
          </w:tcPr>
          <w:p w14:paraId="21FE5D6D">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szCs w:val="21"/>
              </w:rPr>
              <w:t>中小企业声明函</w:t>
            </w:r>
          </w:p>
        </w:tc>
        <w:tc>
          <w:tcPr>
            <w:tcW w:w="2081" w:type="dxa"/>
            <w:vAlign w:val="center"/>
          </w:tcPr>
          <w:p w14:paraId="4E4961A6">
            <w:pPr>
              <w:tabs>
                <w:tab w:val="left" w:pos="3375"/>
              </w:tabs>
              <w:autoSpaceDE w:val="0"/>
              <w:autoSpaceDN w:val="0"/>
              <w:adjustRightInd w:val="0"/>
              <w:snapToGrid w:val="0"/>
              <w:jc w:val="center"/>
              <w:rPr>
                <w:rFonts w:ascii="宋体" w:hAnsi="宋体"/>
                <w:b/>
                <w:bCs/>
                <w:szCs w:val="21"/>
              </w:rPr>
            </w:pPr>
          </w:p>
        </w:tc>
        <w:tc>
          <w:tcPr>
            <w:tcW w:w="1652" w:type="dxa"/>
            <w:vAlign w:val="center"/>
          </w:tcPr>
          <w:p w14:paraId="22043DD8">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第    页</w:t>
            </w:r>
          </w:p>
        </w:tc>
        <w:tc>
          <w:tcPr>
            <w:tcW w:w="2188" w:type="dxa"/>
            <w:vAlign w:val="center"/>
          </w:tcPr>
          <w:p w14:paraId="7C484ED6">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格式见附件</w:t>
            </w:r>
          </w:p>
        </w:tc>
      </w:tr>
      <w:tr w14:paraId="5DBF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56" w:type="dxa"/>
            <w:gridSpan w:val="2"/>
            <w:vAlign w:val="center"/>
          </w:tcPr>
          <w:p w14:paraId="60E10CE5">
            <w:pPr>
              <w:tabs>
                <w:tab w:val="left" w:pos="3375"/>
              </w:tabs>
              <w:autoSpaceDE w:val="0"/>
              <w:autoSpaceDN w:val="0"/>
              <w:adjustRightInd w:val="0"/>
              <w:snapToGrid w:val="0"/>
              <w:jc w:val="center"/>
              <w:rPr>
                <w:rFonts w:ascii="宋体" w:cs="宋体"/>
                <w:szCs w:val="21"/>
                <w:lang w:val="en-GB"/>
              </w:rPr>
            </w:pPr>
            <w:r>
              <w:rPr>
                <w:rFonts w:hint="eastAsia" w:ascii="宋体" w:hAnsi="宋体"/>
                <w:bCs/>
                <w:szCs w:val="21"/>
              </w:rPr>
              <w:t>报价表一览表</w:t>
            </w:r>
          </w:p>
        </w:tc>
        <w:tc>
          <w:tcPr>
            <w:tcW w:w="5921" w:type="dxa"/>
            <w:gridSpan w:val="3"/>
            <w:vAlign w:val="center"/>
          </w:tcPr>
          <w:p w14:paraId="3CE56623">
            <w:pPr>
              <w:tabs>
                <w:tab w:val="left" w:pos="3375"/>
              </w:tabs>
              <w:autoSpaceDE w:val="0"/>
              <w:autoSpaceDN w:val="0"/>
              <w:adjustRightInd w:val="0"/>
              <w:snapToGrid w:val="0"/>
              <w:jc w:val="center"/>
              <w:rPr>
                <w:rFonts w:ascii="宋体" w:cs="宋体"/>
                <w:szCs w:val="21"/>
              </w:rPr>
            </w:pPr>
            <w:bookmarkStart w:id="20" w:name="OLE_LINK5"/>
            <w:r>
              <w:rPr>
                <w:rFonts w:hint="eastAsia" w:ascii="宋体" w:hAnsi="宋体"/>
                <w:bCs/>
                <w:szCs w:val="21"/>
              </w:rPr>
              <w:t>须单独密封</w:t>
            </w:r>
            <w:bookmarkEnd w:id="20"/>
            <w:r>
              <w:rPr>
                <w:rFonts w:hint="eastAsia" w:ascii="宋体" w:hAnsi="宋体"/>
                <w:bCs/>
                <w:szCs w:val="21"/>
              </w:rPr>
              <w:t>（一正一副）</w:t>
            </w:r>
          </w:p>
        </w:tc>
      </w:tr>
    </w:tbl>
    <w:p w14:paraId="2437E188">
      <w:pPr>
        <w:ind w:firstLine="420" w:firstLineChars="150"/>
        <w:rPr>
          <w:rFonts w:ascii="宋体"/>
          <w:sz w:val="28"/>
          <w:szCs w:val="28"/>
        </w:rPr>
      </w:pPr>
    </w:p>
    <w:p w14:paraId="70B58A44">
      <w:pPr>
        <w:spacing w:line="480" w:lineRule="exact"/>
        <w:ind w:firstLine="420" w:firstLineChars="150"/>
        <w:rPr>
          <w:rFonts w:ascii="宋体"/>
          <w:sz w:val="28"/>
          <w:szCs w:val="28"/>
        </w:rPr>
      </w:pPr>
      <w:r>
        <w:rPr>
          <w:rFonts w:hint="eastAsia" w:ascii="宋体" w:hAnsi="宋体"/>
          <w:sz w:val="28"/>
          <w:szCs w:val="28"/>
        </w:rPr>
        <w:t>单位名称（公章）</w:t>
      </w:r>
      <w:r>
        <w:rPr>
          <w:rFonts w:ascii="宋体" w:hAnsi="宋体"/>
          <w:sz w:val="28"/>
          <w:szCs w:val="28"/>
        </w:rPr>
        <w:t xml:space="preserve">             </w:t>
      </w:r>
      <w:r>
        <w:rPr>
          <w:rFonts w:hint="eastAsia" w:ascii="宋体" w:hAnsi="宋体"/>
          <w:sz w:val="28"/>
          <w:szCs w:val="28"/>
        </w:rPr>
        <w:t>法定代表人或被授权人（签字）</w:t>
      </w:r>
    </w:p>
    <w:p w14:paraId="0FC7975F">
      <w:pPr>
        <w:spacing w:line="480" w:lineRule="exact"/>
        <w:ind w:firstLine="2100" w:firstLineChars="750"/>
        <w:rPr>
          <w:rFonts w:asci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14:paraId="2F4F852B">
      <w:pPr>
        <w:spacing w:line="480" w:lineRule="exact"/>
        <w:rPr>
          <w:rFonts w:ascii="宋体"/>
        </w:rPr>
      </w:pPr>
      <w:r>
        <w:rPr>
          <w:rFonts w:hint="eastAsia" w:ascii="宋体" w:hAnsi="宋体"/>
          <w:bCs/>
          <w:szCs w:val="21"/>
        </w:rPr>
        <w:t>（</w:t>
      </w:r>
      <w:r>
        <w:rPr>
          <w:rFonts w:ascii="宋体" w:hAnsi="宋体" w:cs="宋体"/>
          <w:szCs w:val="21"/>
          <w:lang w:val="en-GB"/>
        </w:rPr>
        <w:t>1</w:t>
      </w:r>
      <w:r>
        <w:rPr>
          <w:rFonts w:hint="eastAsia" w:ascii="宋体" w:hAnsi="宋体" w:cs="宋体"/>
          <w:szCs w:val="21"/>
          <w:lang w:val="en-GB"/>
        </w:rPr>
        <w:t>）投标资料目录装订于投标文件内的第</w:t>
      </w:r>
      <w:r>
        <w:rPr>
          <w:rFonts w:ascii="宋体" w:hAnsi="宋体" w:cs="宋体"/>
          <w:szCs w:val="21"/>
          <w:lang w:val="en-GB"/>
        </w:rPr>
        <w:t>1</w:t>
      </w:r>
      <w:r>
        <w:rPr>
          <w:rFonts w:hint="eastAsia" w:ascii="宋体" w:hAnsi="宋体" w:cs="宋体"/>
          <w:szCs w:val="21"/>
          <w:lang w:val="en-GB"/>
        </w:rPr>
        <w:t>页。</w:t>
      </w:r>
    </w:p>
    <w:p w14:paraId="79AACA27">
      <w:pPr>
        <w:pStyle w:val="4"/>
        <w:spacing w:line="480" w:lineRule="exact"/>
        <w:jc w:val="both"/>
        <w:rPr>
          <w:rFonts w:ascii="宋体" w:hAnsi="宋体" w:eastAsia="宋体"/>
          <w:sz w:val="24"/>
          <w:szCs w:val="24"/>
        </w:rPr>
      </w:pPr>
      <w:r>
        <w:rPr>
          <w:rFonts w:ascii="宋体" w:hAnsi="宋体" w:eastAsia="宋体"/>
          <w:sz w:val="24"/>
          <w:szCs w:val="24"/>
        </w:rPr>
        <w:br w:type="page"/>
      </w:r>
      <w:bookmarkStart w:id="21" w:name="_Toc19289"/>
      <w:bookmarkStart w:id="22" w:name="_二、投标承诺函"/>
      <w:bookmarkStart w:id="23" w:name="_Toc3779"/>
      <w:bookmarkStart w:id="24" w:name="_一、法定代表人授权书"/>
      <w:r>
        <w:rPr>
          <w:rFonts w:hint="eastAsia" w:ascii="宋体" w:hAnsi="宋体" w:eastAsia="宋体"/>
          <w:sz w:val="24"/>
          <w:szCs w:val="24"/>
        </w:rPr>
        <w:t>附件：</w:t>
      </w:r>
    </w:p>
    <w:p w14:paraId="7E17A56C">
      <w:pPr>
        <w:pStyle w:val="96"/>
        <w:spacing w:line="480" w:lineRule="exact"/>
        <w:jc w:val="center"/>
        <w:rPr>
          <w:sz w:val="30"/>
          <w:szCs w:val="30"/>
          <w:lang w:val="en-GB"/>
        </w:rPr>
      </w:pPr>
      <w:r>
        <w:rPr>
          <w:rFonts w:hint="eastAsia"/>
          <w:sz w:val="30"/>
          <w:szCs w:val="30"/>
          <w:lang w:val="en-GB"/>
        </w:rPr>
        <w:t>投标承诺函</w:t>
      </w:r>
      <w:bookmarkEnd w:id="21"/>
    </w:p>
    <w:bookmarkEnd w:id="22"/>
    <w:p w14:paraId="264D04F5">
      <w:pPr>
        <w:spacing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211B5F8F">
      <w:pPr>
        <w:spacing w:line="480" w:lineRule="exact"/>
        <w:ind w:firstLine="560" w:firstLineChars="200"/>
        <w:rPr>
          <w:rFonts w:ascii="宋体" w:cs="宋体"/>
          <w:sz w:val="28"/>
          <w:szCs w:val="28"/>
        </w:rPr>
      </w:pPr>
      <w:r>
        <w:rPr>
          <w:rFonts w:hint="eastAsia" w:ascii="宋体" w:hAnsi="宋体" w:cs="宋体"/>
          <w:sz w:val="28"/>
          <w:szCs w:val="28"/>
        </w:rPr>
        <w:t>依据贵单位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项目招标采购的邀请，我方授权</w:t>
      </w:r>
      <w:r>
        <w:rPr>
          <w:rFonts w:ascii="宋体" w:hAnsi="宋体" w:cs="宋体"/>
          <w:sz w:val="28"/>
          <w:szCs w:val="28"/>
          <w:u w:val="single"/>
        </w:rPr>
        <w:t xml:space="preserve">         </w:t>
      </w:r>
      <w:r>
        <w:rPr>
          <w:rFonts w:hint="eastAsia" w:ascii="宋体" w:hAnsi="宋体" w:cs="宋体"/>
          <w:sz w:val="28"/>
          <w:szCs w:val="28"/>
        </w:rPr>
        <w:t>（姓名）</w:t>
      </w:r>
      <w:r>
        <w:rPr>
          <w:rFonts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14:paraId="15D9BF02">
      <w:pPr>
        <w:spacing w:line="48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我方符合招标方提出的资格要求，同意并接受招标文件的各项要求，遵守招标文件中的各项规定，按招标文件的要求提供报价。</w:t>
      </w:r>
    </w:p>
    <w:p w14:paraId="04863097">
      <w:pPr>
        <w:spacing w:line="48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我公司已经详细阅读了全部招标文件及其附件，我方已完全清晰理解招标文件的要求，不存在任何含糊不清和误解之处，同意放弃对这些文件所提出的异议和质疑的权利。</w:t>
      </w:r>
    </w:p>
    <w:p w14:paraId="2B446CBD">
      <w:pPr>
        <w:spacing w:line="48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我公司承诺在本次投标中提供的一切文件，无论是原件还是复印件均真实有效，绝无任何虚假、伪造和夸大的成份。否则，愿承担相应的后果和法律责任。</w:t>
      </w:r>
    </w:p>
    <w:p w14:paraId="4D5AD449">
      <w:pPr>
        <w:spacing w:line="48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投标文件有效期为开标之日起</w:t>
      </w:r>
      <w:r>
        <w:rPr>
          <w:rFonts w:ascii="宋体" w:hAnsi="宋体" w:cs="宋体"/>
          <w:sz w:val="28"/>
          <w:szCs w:val="28"/>
        </w:rPr>
        <w:t>60</w:t>
      </w:r>
      <w:r>
        <w:rPr>
          <w:rFonts w:hint="eastAsia" w:ascii="宋体" w:hAnsi="宋体" w:cs="宋体"/>
          <w:sz w:val="28"/>
          <w:szCs w:val="28"/>
        </w:rPr>
        <w:t>日。</w:t>
      </w:r>
    </w:p>
    <w:p w14:paraId="106AB06A">
      <w:pPr>
        <w:spacing w:line="48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我公司尊重评标委员会所作的评定结果。</w:t>
      </w:r>
    </w:p>
    <w:p w14:paraId="15CCD800">
      <w:pPr>
        <w:spacing w:line="48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一旦我方中标</w:t>
      </w:r>
      <w:r>
        <w:rPr>
          <w:rFonts w:ascii="宋体" w:cs="宋体"/>
          <w:sz w:val="28"/>
          <w:szCs w:val="28"/>
        </w:rPr>
        <w:t>,</w:t>
      </w:r>
      <w:r>
        <w:rPr>
          <w:rFonts w:hint="eastAsia" w:ascii="宋体" w:hAnsi="宋体" w:cs="宋体"/>
          <w:sz w:val="28"/>
          <w:szCs w:val="28"/>
        </w:rPr>
        <w:t>我方将根据招标文件的规定，在规定的时限内与采购方签订合同，并严格履行合同的责任和义务</w:t>
      </w:r>
      <w:r>
        <w:rPr>
          <w:rFonts w:ascii="宋体" w:cs="宋体"/>
          <w:sz w:val="28"/>
          <w:szCs w:val="28"/>
        </w:rPr>
        <w:t>,</w:t>
      </w:r>
      <w:r>
        <w:rPr>
          <w:rFonts w:hint="eastAsia" w:ascii="宋体" w:hAnsi="宋体" w:cs="宋体"/>
          <w:sz w:val="28"/>
          <w:szCs w:val="28"/>
        </w:rPr>
        <w:t>保证在招标文件及合同规定的时间内完成项目，交付采购人验收、使用。否则我方愿意承担一切后果，并不再寻求任何旨在减轻或免除法律责任的辩解。</w:t>
      </w:r>
    </w:p>
    <w:p w14:paraId="35FA57E7">
      <w:pPr>
        <w:spacing w:line="480" w:lineRule="exact"/>
        <w:ind w:firstLine="1680" w:firstLineChars="600"/>
        <w:rPr>
          <w:rFonts w:ascii="宋体" w:cs="宋体"/>
          <w:sz w:val="28"/>
          <w:szCs w:val="28"/>
        </w:rPr>
      </w:pPr>
    </w:p>
    <w:p w14:paraId="77720001">
      <w:pPr>
        <w:spacing w:line="480" w:lineRule="exact"/>
        <w:ind w:firstLine="420" w:firstLineChars="150"/>
        <w:rPr>
          <w:rFonts w:ascii="宋体" w:cs="宋体"/>
          <w:sz w:val="28"/>
          <w:szCs w:val="28"/>
        </w:rPr>
      </w:pPr>
      <w:r>
        <w:rPr>
          <w:rFonts w:hint="eastAsia" w:ascii="宋体" w:hAnsi="宋体" w:cs="宋体"/>
          <w:sz w:val="28"/>
          <w:szCs w:val="28"/>
        </w:rPr>
        <w:t>投标人：</w:t>
      </w:r>
      <w:r>
        <w:rPr>
          <w:rFonts w:ascii="宋体" w:hAnsi="宋体" w:cs="宋体"/>
          <w:sz w:val="28"/>
          <w:szCs w:val="28"/>
          <w:u w:val="single"/>
        </w:rPr>
        <w:t xml:space="preserve">                    </w:t>
      </w:r>
      <w:r>
        <w:rPr>
          <w:rFonts w:hint="eastAsia" w:ascii="宋体" w:hAnsi="宋体" w:cs="宋体"/>
          <w:sz w:val="28"/>
          <w:szCs w:val="28"/>
        </w:rPr>
        <w:t>（加盖公章）</w:t>
      </w:r>
    </w:p>
    <w:p w14:paraId="511A74E6">
      <w:pPr>
        <w:spacing w:line="480" w:lineRule="exact"/>
        <w:ind w:firstLine="420" w:firstLineChars="150"/>
        <w:rPr>
          <w:rFonts w:ascii="宋体" w:cs="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rPr>
        <w:t>（签字或盖章）</w:t>
      </w:r>
      <w:r>
        <w:rPr>
          <w:rFonts w:ascii="宋体" w:hAnsi="宋体" w:cs="宋体"/>
          <w:sz w:val="28"/>
          <w:szCs w:val="28"/>
        </w:rPr>
        <w:t xml:space="preserve">   </w:t>
      </w:r>
      <w:r>
        <w:rPr>
          <w:rFonts w:hint="eastAsia" w:ascii="宋体" w:hAnsi="宋体" w:cs="宋体"/>
          <w:sz w:val="28"/>
          <w:szCs w:val="28"/>
        </w:rPr>
        <w:t>授权代表：</w:t>
      </w:r>
      <w:r>
        <w:rPr>
          <w:rFonts w:ascii="宋体" w:hAnsi="宋体" w:cs="宋体"/>
          <w:sz w:val="28"/>
          <w:szCs w:val="28"/>
          <w:u w:val="single"/>
        </w:rPr>
        <w:t xml:space="preserve">       </w:t>
      </w:r>
      <w:r>
        <w:rPr>
          <w:rFonts w:hint="eastAsia" w:ascii="宋体" w:hAnsi="宋体" w:cs="宋体"/>
          <w:sz w:val="28"/>
          <w:szCs w:val="28"/>
        </w:rPr>
        <w:t>（签字）</w:t>
      </w:r>
    </w:p>
    <w:p w14:paraId="296E2B14">
      <w:pPr>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07703AE6">
      <w:pPr>
        <w:pStyle w:val="5"/>
        <w:spacing w:line="480" w:lineRule="exact"/>
        <w:rPr>
          <w:rFonts w:ascii="宋体"/>
        </w:rPr>
      </w:pPr>
    </w:p>
    <w:p w14:paraId="47F2A9F8">
      <w:pPr>
        <w:pStyle w:val="4"/>
        <w:spacing w:line="480" w:lineRule="exact"/>
        <w:rPr>
          <w:rFonts w:ascii="宋体" w:hAnsi="宋体" w:eastAsia="宋体" w:cs="黑体"/>
          <w:sz w:val="30"/>
          <w:szCs w:val="30"/>
          <w:lang w:val="en-GB"/>
        </w:rPr>
      </w:pPr>
      <w:r>
        <w:rPr>
          <w:rFonts w:ascii="宋体" w:hAnsi="宋体" w:eastAsia="宋体" w:cs="黑体"/>
          <w:sz w:val="30"/>
          <w:szCs w:val="30"/>
          <w:lang w:val="en-GB"/>
        </w:rPr>
        <w:br w:type="page"/>
      </w:r>
      <w:r>
        <w:rPr>
          <w:rFonts w:hint="eastAsia" w:ascii="宋体" w:hAnsi="宋体" w:eastAsia="宋体" w:cs="黑体"/>
          <w:sz w:val="30"/>
          <w:szCs w:val="30"/>
          <w:lang w:val="en-GB"/>
        </w:rPr>
        <w:t>法定代表人授权书</w:t>
      </w:r>
      <w:bookmarkEnd w:id="23"/>
    </w:p>
    <w:bookmarkEnd w:id="24"/>
    <w:p w14:paraId="45657715">
      <w:pPr>
        <w:spacing w:line="480" w:lineRule="exact"/>
        <w:jc w:val="center"/>
        <w:rPr>
          <w:rFonts w:ascii="宋体"/>
          <w:b/>
          <w:bCs/>
          <w:szCs w:val="21"/>
        </w:rPr>
      </w:pPr>
    </w:p>
    <w:p w14:paraId="0C8833A0">
      <w:pPr>
        <w:spacing w:line="480" w:lineRule="exact"/>
        <w:ind w:firstLine="280" w:firstLineChars="100"/>
        <w:rPr>
          <w:rFonts w:ascii="宋体" w:cs="宋体"/>
          <w:bCs/>
          <w:sz w:val="28"/>
          <w:szCs w:val="28"/>
        </w:rPr>
      </w:pPr>
      <w:r>
        <w:rPr>
          <w:rFonts w:ascii="宋体" w:cs="宋体"/>
          <w:sz w:val="28"/>
          <w:szCs w:val="28"/>
          <w:u w:val="single"/>
        </w:rPr>
        <w:t> </w:t>
      </w:r>
      <w:r>
        <w:rPr>
          <w:rFonts w:ascii="宋体" w:hAnsi="宋体" w:cs="宋体"/>
          <w:sz w:val="28"/>
          <w:szCs w:val="28"/>
          <w:u w:val="single"/>
        </w:rPr>
        <w:t xml:space="preserve">                        </w:t>
      </w:r>
      <w:r>
        <w:rPr>
          <w:rFonts w:ascii="宋体" w:cs="宋体"/>
          <w:bCs/>
          <w:sz w:val="28"/>
          <w:szCs w:val="28"/>
          <w:u w:val="single"/>
        </w:rPr>
        <w:t> </w:t>
      </w:r>
      <w:r>
        <w:rPr>
          <w:rFonts w:hint="eastAsia" w:ascii="宋体" w:hAnsi="宋体" w:cs="宋体"/>
          <w:bCs/>
          <w:sz w:val="28"/>
          <w:szCs w:val="28"/>
        </w:rPr>
        <w:t>：</w:t>
      </w:r>
    </w:p>
    <w:p w14:paraId="61037DE1">
      <w:pPr>
        <w:snapToGrid w:val="0"/>
        <w:spacing w:line="480" w:lineRule="exact"/>
        <w:ind w:firstLine="560" w:firstLineChars="200"/>
        <w:rPr>
          <w:rFonts w:ascii="宋体" w:cs="宋体"/>
          <w:sz w:val="28"/>
          <w:szCs w:val="28"/>
        </w:rPr>
      </w:pPr>
      <w:r>
        <w:rPr>
          <w:rFonts w:hint="eastAsia" w:ascii="宋体" w:hAnsi="宋体" w:cs="宋体"/>
          <w:sz w:val="28"/>
          <w:szCs w:val="28"/>
        </w:rPr>
        <w:t>兹授权</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被授权人的姓名、职务）代表我公司参加</w:t>
      </w:r>
      <w:r>
        <w:rPr>
          <w:rFonts w:ascii="宋体" w:hAnsi="宋体" w:cs="宋体"/>
          <w:sz w:val="28"/>
          <w:szCs w:val="28"/>
          <w:u w:val="single"/>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14:paraId="4D3C869C">
      <w:pPr>
        <w:spacing w:line="480" w:lineRule="exact"/>
        <w:rPr>
          <w:rFonts w:ascii="宋体" w:cs="宋体"/>
          <w:sz w:val="24"/>
          <w:szCs w:val="24"/>
        </w:rPr>
      </w:pPr>
      <w:r>
        <w:rPr>
          <w:rFonts w:hint="eastAsia" w:ascii="宋体" w:hAnsi="宋体" w:cs="宋体"/>
          <w:sz w:val="24"/>
          <w:szCs w:val="24"/>
        </w:rPr>
        <w:t>附：授权代表情况：</w:t>
      </w:r>
    </w:p>
    <w:p w14:paraId="0E5DB5A1">
      <w:pPr>
        <w:spacing w:line="48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r>
        <w:rPr>
          <w:rFonts w:hint="eastAsia" w:ascii="宋体" w:hAnsi="宋体" w:cs="宋体"/>
          <w:sz w:val="24"/>
          <w:szCs w:val="24"/>
        </w:rPr>
        <w:t>联系电话：</w:t>
      </w:r>
      <w:r>
        <w:rPr>
          <w:rFonts w:ascii="宋体" w:hAnsi="宋体" w:cs="宋体"/>
          <w:sz w:val="24"/>
          <w:szCs w:val="24"/>
          <w:u w:val="single"/>
        </w:rPr>
        <w:t xml:space="preserve">                </w:t>
      </w:r>
    </w:p>
    <w:p w14:paraId="171ED5B9">
      <w:pPr>
        <w:spacing w:line="480" w:lineRule="exact"/>
        <w:rPr>
          <w:rFonts w:ascii="宋体" w:cs="宋体"/>
          <w:sz w:val="24"/>
          <w:szCs w:val="24"/>
          <w:u w:val="single"/>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身份证号码：</w:t>
      </w:r>
      <w:r>
        <w:rPr>
          <w:rFonts w:ascii="宋体" w:hAnsi="宋体" w:cs="宋体"/>
          <w:sz w:val="24"/>
          <w:szCs w:val="24"/>
          <w:u w:val="single"/>
        </w:rPr>
        <w:t xml:space="preserve">                                     </w:t>
      </w:r>
    </w:p>
    <w:p w14:paraId="180C1818">
      <w:pPr>
        <w:spacing w:line="480" w:lineRule="exact"/>
        <w:rPr>
          <w:rFonts w:ascii="宋体" w:cs="宋体"/>
          <w:sz w:val="24"/>
          <w:szCs w:val="24"/>
          <w:u w:val="single"/>
        </w:rPr>
      </w:pPr>
      <w:r>
        <w:rPr>
          <w:rFonts w:hint="eastAsia" w:ascii="宋体" w:hAnsi="宋体" w:cs="宋体"/>
          <w:sz w:val="24"/>
          <w:szCs w:val="24"/>
        </w:rPr>
        <w:t>详细通讯地址：</w:t>
      </w:r>
      <w:r>
        <w:rPr>
          <w:rFonts w:ascii="宋体" w:hAnsi="宋体" w:cs="宋体"/>
          <w:sz w:val="24"/>
          <w:szCs w:val="24"/>
          <w:u w:val="single"/>
        </w:rPr>
        <w:t xml:space="preserve">                                                                 </w:t>
      </w:r>
    </w:p>
    <w:p w14:paraId="46A779DC">
      <w:pPr>
        <w:spacing w:line="480" w:lineRule="exact"/>
        <w:rPr>
          <w:rFonts w:ascii="宋体" w:cs="宋体"/>
          <w:sz w:val="24"/>
          <w:szCs w:val="24"/>
        </w:rPr>
      </w:pPr>
      <w:r>
        <w:rPr>
          <w:rFonts w:hint="eastAsia" w:ascii="宋体" w:hAnsi="宋体" w:cs="宋体"/>
          <w:sz w:val="24"/>
          <w:szCs w:val="24"/>
        </w:rPr>
        <w:t>邮政编码：</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传真：</w:t>
      </w:r>
      <w:r>
        <w:rPr>
          <w:rFonts w:ascii="宋体" w:hAnsi="宋体" w:cs="宋体"/>
          <w:sz w:val="24"/>
          <w:szCs w:val="24"/>
          <w:u w:val="single"/>
        </w:rPr>
        <w:t xml:space="preserve">                               </w:t>
      </w:r>
      <w:r>
        <w:rPr>
          <w:rFonts w:ascii="宋体" w:hAnsi="宋体" w:cs="宋体"/>
          <w:sz w:val="24"/>
          <w:szCs w:val="24"/>
        </w:rPr>
        <w:t xml:space="preserve"> </w:t>
      </w:r>
    </w:p>
    <w:p w14:paraId="00C3E5BA">
      <w:pPr>
        <w:spacing w:line="480" w:lineRule="exact"/>
        <w:rPr>
          <w:rFonts w:ascii="宋体" w:cs="宋体"/>
          <w:sz w:val="28"/>
          <w:szCs w:val="28"/>
        </w:rPr>
      </w:pPr>
    </w:p>
    <w:p w14:paraId="5B1DA238">
      <w:pPr>
        <w:spacing w:line="480" w:lineRule="exact"/>
        <w:rPr>
          <w:rFonts w:ascii="宋体" w:cs="宋体"/>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bCs/>
          <w:sz w:val="28"/>
          <w:szCs w:val="28"/>
        </w:rPr>
        <w:t>法定代表人（签字）</w:t>
      </w:r>
    </w:p>
    <w:p w14:paraId="5238B9EC">
      <w:pPr>
        <w:spacing w:line="480" w:lineRule="exact"/>
        <w:ind w:firstLine="1400" w:firstLineChars="500"/>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14:paraId="0424D1CA">
      <w:pPr>
        <w:spacing w:line="480" w:lineRule="exact"/>
        <w:rPr>
          <w:rFonts w:ascii="宋体" w:cs="宋体"/>
          <w:sz w:val="28"/>
          <w:szCs w:val="28"/>
        </w:rPr>
      </w:pPr>
    </w:p>
    <w:p w14:paraId="191C4542">
      <w:pPr>
        <w:spacing w:line="480" w:lineRule="exact"/>
        <w:rPr>
          <w:rFonts w:ascii="宋体" w:cs="宋体"/>
          <w:sz w:val="28"/>
          <w:szCs w:val="28"/>
        </w:rPr>
      </w:pPr>
      <w:r>
        <w:rPr>
          <w:rFonts w:hint="eastAsia" w:ascii="宋体" w:hAnsi="宋体" w:cs="宋体"/>
          <w:sz w:val="28"/>
          <w:szCs w:val="28"/>
        </w:rPr>
        <w:t>法定代表人身份证复印件</w:t>
      </w:r>
    </w:p>
    <w:p w14:paraId="0F0BB0B2">
      <w:pPr>
        <w:spacing w:line="480" w:lineRule="exact"/>
        <w:rPr>
          <w:rFonts w:ascii="宋体" w:cs="宋体"/>
          <w:sz w:val="28"/>
          <w:szCs w:val="28"/>
        </w:rPr>
      </w:pPr>
    </w:p>
    <w:p w14:paraId="7B9D0901">
      <w:pPr>
        <w:spacing w:line="480" w:lineRule="exact"/>
        <w:ind w:firstLine="562" w:firstLineChars="200"/>
        <w:rPr>
          <w:rFonts w:ascii="宋体" w:cs="宋体"/>
          <w:b/>
          <w:bCs/>
          <w:sz w:val="28"/>
          <w:szCs w:val="28"/>
        </w:rPr>
      </w:pPr>
    </w:p>
    <w:p w14:paraId="46417A89">
      <w:pPr>
        <w:spacing w:line="480" w:lineRule="exact"/>
        <w:ind w:firstLine="2660" w:firstLineChars="950"/>
        <w:rPr>
          <w:rFonts w:ascii="宋体" w:cs="宋体"/>
          <w:b/>
          <w:bCs/>
          <w:sz w:val="28"/>
          <w:szCs w:val="28"/>
        </w:rPr>
      </w:pPr>
      <w:r>
        <w:rPr>
          <w:rFonts w:hint="eastAsia" w:ascii="宋体" w:hAnsi="宋体" w:cs="宋体"/>
          <w:sz w:val="28"/>
          <w:szCs w:val="28"/>
        </w:rPr>
        <w:t>（粘贴此处）</w:t>
      </w:r>
    </w:p>
    <w:p w14:paraId="0D83D277">
      <w:pPr>
        <w:snapToGrid w:val="0"/>
        <w:spacing w:line="480" w:lineRule="exact"/>
        <w:rPr>
          <w:rFonts w:ascii="宋体" w:cs="宋体"/>
          <w:sz w:val="28"/>
          <w:szCs w:val="28"/>
        </w:rPr>
      </w:pPr>
    </w:p>
    <w:p w14:paraId="6C5BC731">
      <w:pPr>
        <w:pStyle w:val="5"/>
        <w:spacing w:line="480" w:lineRule="exact"/>
        <w:rPr>
          <w:rFonts w:ascii="宋体"/>
          <w:b/>
          <w:sz w:val="28"/>
          <w:szCs w:val="28"/>
        </w:rPr>
      </w:pPr>
    </w:p>
    <w:p w14:paraId="543CE810">
      <w:pPr>
        <w:pStyle w:val="5"/>
        <w:spacing w:line="480" w:lineRule="exact"/>
        <w:rPr>
          <w:rFonts w:ascii="宋体"/>
          <w:b/>
          <w:sz w:val="28"/>
          <w:szCs w:val="28"/>
        </w:rPr>
      </w:pPr>
    </w:p>
    <w:p w14:paraId="2C655BCE">
      <w:pPr>
        <w:pStyle w:val="5"/>
        <w:spacing w:line="480" w:lineRule="exact"/>
        <w:rPr>
          <w:rFonts w:ascii="宋体"/>
          <w:b/>
          <w:sz w:val="28"/>
          <w:szCs w:val="28"/>
        </w:rPr>
      </w:pPr>
      <w:r>
        <w:rPr>
          <w:rFonts w:hint="eastAsia" w:ascii="宋体" w:hAnsi="宋体"/>
          <w:b/>
          <w:sz w:val="28"/>
          <w:szCs w:val="28"/>
        </w:rPr>
        <w:t>注</w:t>
      </w:r>
      <w:r>
        <w:rPr>
          <w:rFonts w:ascii="宋体" w:hAnsi="宋体"/>
          <w:b/>
          <w:sz w:val="28"/>
          <w:szCs w:val="28"/>
        </w:rPr>
        <w:t>:</w:t>
      </w:r>
      <w:r>
        <w:rPr>
          <w:rFonts w:hint="eastAsia" w:ascii="宋体" w:hAnsi="宋体"/>
          <w:b/>
          <w:sz w:val="28"/>
          <w:szCs w:val="28"/>
        </w:rPr>
        <w:t>参加投标时授权代表须将身份证原件带至开标现场核查。</w:t>
      </w:r>
    </w:p>
    <w:p w14:paraId="6FE78CAF">
      <w:pPr>
        <w:pStyle w:val="96"/>
        <w:spacing w:line="480" w:lineRule="exact"/>
        <w:jc w:val="center"/>
        <w:rPr>
          <w:rFonts w:cs="黑体"/>
          <w:sz w:val="30"/>
          <w:szCs w:val="30"/>
          <w:lang w:val="en-GB"/>
        </w:rPr>
      </w:pPr>
      <w:bookmarkStart w:id="25" w:name="_Toc29991"/>
      <w:bookmarkStart w:id="26" w:name="_三、诚信承诺函"/>
    </w:p>
    <w:p w14:paraId="484A0237">
      <w:pPr>
        <w:pStyle w:val="96"/>
        <w:spacing w:line="480" w:lineRule="exact"/>
        <w:jc w:val="center"/>
        <w:rPr>
          <w:rFonts w:cs="黑体"/>
          <w:sz w:val="30"/>
          <w:szCs w:val="30"/>
          <w:lang w:val="en-GB"/>
        </w:rPr>
      </w:pPr>
    </w:p>
    <w:p w14:paraId="70DD3230">
      <w:pPr>
        <w:pStyle w:val="96"/>
        <w:spacing w:line="480" w:lineRule="exact"/>
        <w:jc w:val="center"/>
        <w:rPr>
          <w:rFonts w:cs="黑体"/>
          <w:b/>
          <w:kern w:val="2"/>
          <w:sz w:val="30"/>
          <w:szCs w:val="30"/>
          <w:lang w:val="en-GB"/>
        </w:rPr>
      </w:pPr>
    </w:p>
    <w:p w14:paraId="0E963685">
      <w:pPr>
        <w:pStyle w:val="96"/>
        <w:spacing w:line="480" w:lineRule="exact"/>
        <w:jc w:val="center"/>
        <w:rPr>
          <w:rFonts w:cs="黑体"/>
          <w:b/>
          <w:kern w:val="2"/>
          <w:sz w:val="30"/>
          <w:szCs w:val="30"/>
          <w:lang w:val="en-GB"/>
        </w:rPr>
      </w:pPr>
    </w:p>
    <w:p w14:paraId="4566F366">
      <w:pPr>
        <w:jc w:val="center"/>
        <w:rPr>
          <w:rFonts w:ascii="宋体" w:hAnsi="宋体" w:cs="宋体"/>
          <w:b/>
          <w:sz w:val="32"/>
          <w:szCs w:val="32"/>
        </w:rPr>
      </w:pPr>
    </w:p>
    <w:p w14:paraId="532E959B">
      <w:pPr>
        <w:jc w:val="center"/>
        <w:rPr>
          <w:rFonts w:ascii="宋体" w:hAnsi="宋体" w:cs="宋体"/>
          <w:b/>
          <w:sz w:val="32"/>
          <w:szCs w:val="32"/>
        </w:rPr>
      </w:pPr>
      <w:r>
        <w:rPr>
          <w:rFonts w:hint="eastAsia" w:ascii="宋体" w:hAnsi="宋体" w:cs="宋体"/>
          <w:b/>
          <w:sz w:val="32"/>
          <w:szCs w:val="32"/>
        </w:rPr>
        <w:t>廉 政 承 诺 书</w:t>
      </w:r>
    </w:p>
    <w:p w14:paraId="4E4CACA3">
      <w:pPr>
        <w:spacing w:line="520" w:lineRule="exact"/>
        <w:ind w:firstLine="482"/>
        <w:rPr>
          <w:rFonts w:ascii="宋体" w:hAnsi="宋体" w:cs="宋体"/>
          <w:color w:val="000000"/>
          <w:sz w:val="24"/>
        </w:rPr>
      </w:pPr>
      <w:r>
        <w:rPr>
          <w:rFonts w:hint="eastAsia" w:ascii="宋体" w:hAnsi="宋体" w:cs="宋体"/>
          <w:color w:val="000000"/>
          <w:sz w:val="24"/>
        </w:rPr>
        <w:t>为切实防范和杜绝项目招投标中的各种腐败现象和商业贿赂行为，防止发生各种谋取不正当利益的违法违纪行为，加强项目招投标中的廉政建设，投标人承诺如下：</w:t>
      </w:r>
    </w:p>
    <w:p w14:paraId="19D26F6C">
      <w:pPr>
        <w:spacing w:line="520" w:lineRule="exact"/>
        <w:ind w:firstLine="482"/>
        <w:rPr>
          <w:rFonts w:ascii="宋体" w:hAnsi="宋体" w:cs="宋体"/>
          <w:color w:val="000000"/>
          <w:sz w:val="24"/>
        </w:rPr>
      </w:pPr>
      <w:r>
        <w:rPr>
          <w:rFonts w:hint="eastAsia" w:ascii="宋体" w:hAnsi="宋体" w:cs="宋体"/>
          <w:color w:val="000000"/>
          <w:sz w:val="24"/>
        </w:rPr>
        <w:t>1、不与招标人、招标代理机构及其他投标人私下串通协商，进行围标、串标、抬标，控制投标价格。</w:t>
      </w:r>
    </w:p>
    <w:p w14:paraId="2E801FB1">
      <w:pPr>
        <w:spacing w:line="520" w:lineRule="exact"/>
        <w:ind w:firstLine="482"/>
        <w:rPr>
          <w:rFonts w:ascii="宋体" w:hAnsi="宋体" w:cs="宋体"/>
          <w:color w:val="000000"/>
          <w:sz w:val="24"/>
        </w:rPr>
      </w:pPr>
      <w:r>
        <w:rPr>
          <w:rFonts w:hint="eastAsia" w:ascii="宋体" w:hAnsi="宋体" w:cs="宋体"/>
          <w:color w:val="000000"/>
          <w:sz w:val="24"/>
        </w:rPr>
        <w:t>2、不向招标人、招标代理机构、评标专家行贿，以不正当手段谋取中标。</w:t>
      </w:r>
    </w:p>
    <w:p w14:paraId="0F71F51D">
      <w:pPr>
        <w:spacing w:line="520" w:lineRule="exact"/>
        <w:ind w:firstLine="482"/>
        <w:rPr>
          <w:rFonts w:ascii="宋体" w:hAnsi="宋体" w:cs="宋体"/>
          <w:color w:val="000000"/>
          <w:sz w:val="24"/>
        </w:rPr>
      </w:pPr>
      <w:r>
        <w:rPr>
          <w:rFonts w:hint="eastAsia" w:ascii="宋体" w:hAnsi="宋体" w:cs="宋体"/>
          <w:color w:val="000000"/>
          <w:sz w:val="24"/>
        </w:rPr>
        <w:t>3、不向招标投标监管人员请客、送礼及组织其它有可能影响客观公正监管的活动。</w:t>
      </w:r>
    </w:p>
    <w:p w14:paraId="3C586670">
      <w:pPr>
        <w:spacing w:line="520" w:lineRule="exact"/>
        <w:ind w:firstLine="482"/>
        <w:rPr>
          <w:rFonts w:ascii="宋体" w:hAnsi="宋体" w:cs="宋体"/>
          <w:color w:val="000000"/>
          <w:sz w:val="24"/>
        </w:rPr>
      </w:pPr>
      <w:r>
        <w:rPr>
          <w:rFonts w:hint="eastAsia" w:ascii="宋体" w:hAnsi="宋体" w:cs="宋体"/>
          <w:color w:val="000000"/>
          <w:sz w:val="24"/>
        </w:rPr>
        <w:t>4、自觉遵守开标、评标现场工作纪律，不私下接触评标专家，不干扰正常的开标评标秩序。</w:t>
      </w:r>
    </w:p>
    <w:p w14:paraId="5F0E4D65">
      <w:pPr>
        <w:spacing w:line="520" w:lineRule="exact"/>
        <w:ind w:firstLine="482"/>
        <w:rPr>
          <w:rFonts w:ascii="宋体" w:hAnsi="宋体" w:cs="宋体"/>
          <w:color w:val="000000"/>
          <w:sz w:val="24"/>
        </w:rPr>
      </w:pPr>
      <w:r>
        <w:rPr>
          <w:rFonts w:hint="eastAsia" w:ascii="宋体" w:hAnsi="宋体" w:cs="宋体"/>
          <w:color w:val="000000"/>
          <w:sz w:val="24"/>
        </w:rPr>
        <w:t>5、不给责任人的违法违规行为说情。</w:t>
      </w:r>
    </w:p>
    <w:p w14:paraId="3909C225">
      <w:pPr>
        <w:spacing w:line="520" w:lineRule="exact"/>
        <w:ind w:firstLine="482"/>
        <w:rPr>
          <w:rFonts w:ascii="宋体" w:hAnsi="宋体" w:cs="宋体"/>
          <w:color w:val="000000"/>
          <w:sz w:val="24"/>
        </w:rPr>
      </w:pPr>
      <w:r>
        <w:rPr>
          <w:rFonts w:hint="eastAsia" w:ascii="宋体" w:hAnsi="宋体" w:cs="宋体"/>
          <w:color w:val="000000"/>
          <w:sz w:val="24"/>
        </w:rPr>
        <w:t>6、不向招标方为其及亲属经商办企业或出国留学、安居提供的便利。</w:t>
      </w:r>
    </w:p>
    <w:p w14:paraId="02C83DF1">
      <w:pPr>
        <w:spacing w:line="520" w:lineRule="exact"/>
        <w:ind w:firstLine="482"/>
        <w:rPr>
          <w:rFonts w:ascii="宋体" w:hAnsi="宋体" w:cs="宋体"/>
          <w:color w:val="000000"/>
          <w:sz w:val="24"/>
        </w:rPr>
      </w:pPr>
      <w:r>
        <w:rPr>
          <w:rFonts w:hint="eastAsia" w:ascii="宋体" w:hAnsi="宋体" w:cs="宋体"/>
          <w:color w:val="000000"/>
          <w:sz w:val="24"/>
        </w:rPr>
        <w:t>7、不在非工作场所单独与第三方交谈业务，不以任何方式让招标方透露不宜向外界泄露的有关业务工作内容或提供可能对正常履行公务有影响的拜访。</w:t>
      </w:r>
    </w:p>
    <w:p w14:paraId="062982B2">
      <w:pPr>
        <w:spacing w:line="520" w:lineRule="exact"/>
        <w:ind w:firstLine="482"/>
        <w:rPr>
          <w:rFonts w:ascii="宋体" w:hAnsi="宋体" w:cs="宋体"/>
          <w:color w:val="000000"/>
          <w:sz w:val="24"/>
        </w:rPr>
      </w:pPr>
      <w:r>
        <w:rPr>
          <w:rFonts w:hint="eastAsia" w:ascii="宋体" w:hAnsi="宋体" w:cs="宋体"/>
          <w:color w:val="000000"/>
          <w:sz w:val="24"/>
        </w:rPr>
        <w:t>如出现上述行为，本投标人自愿承担相关责任，接受招投标监督管理部门、纪检监察部门或司法机关调查处理。</w:t>
      </w:r>
    </w:p>
    <w:p w14:paraId="7895AB8C">
      <w:pPr>
        <w:spacing w:line="520" w:lineRule="exact"/>
        <w:ind w:firstLine="482"/>
        <w:rPr>
          <w:rFonts w:ascii="宋体" w:hAnsi="宋体" w:cs="宋体"/>
          <w:color w:val="000000"/>
          <w:sz w:val="24"/>
        </w:rPr>
      </w:pPr>
    </w:p>
    <w:p w14:paraId="72179B76">
      <w:pPr>
        <w:spacing w:line="520" w:lineRule="exact"/>
        <w:ind w:firstLine="482"/>
        <w:rPr>
          <w:rFonts w:ascii="宋体" w:hAnsi="宋体" w:cs="宋体"/>
          <w:color w:val="000000"/>
          <w:sz w:val="24"/>
        </w:rPr>
      </w:pPr>
    </w:p>
    <w:p w14:paraId="45F99342">
      <w:pPr>
        <w:spacing w:line="520" w:lineRule="exact"/>
        <w:ind w:firstLine="482"/>
        <w:rPr>
          <w:rFonts w:ascii="宋体" w:hAnsi="宋体" w:cs="宋体"/>
          <w:color w:val="000000"/>
          <w:sz w:val="24"/>
        </w:rPr>
      </w:pPr>
      <w:r>
        <w:rPr>
          <w:rFonts w:hint="eastAsia" w:ascii="宋体" w:hAnsi="宋体" w:cs="宋体"/>
          <w:color w:val="000000"/>
          <w:sz w:val="24"/>
        </w:rPr>
        <w:t xml:space="preserve">                                      承诺单位(盖章):</w:t>
      </w:r>
    </w:p>
    <w:p w14:paraId="34089293">
      <w:pPr>
        <w:spacing w:line="520" w:lineRule="exact"/>
        <w:ind w:firstLine="482"/>
        <w:rPr>
          <w:rFonts w:ascii="宋体" w:hAnsi="宋体" w:cs="宋体"/>
          <w:color w:val="000000"/>
          <w:sz w:val="24"/>
        </w:rPr>
      </w:pPr>
    </w:p>
    <w:p w14:paraId="3AED1DC6">
      <w:pPr>
        <w:spacing w:line="520" w:lineRule="exact"/>
        <w:ind w:firstLine="482"/>
        <w:rPr>
          <w:rFonts w:ascii="宋体" w:hAnsi="宋体" w:cs="宋体"/>
          <w:color w:val="000000"/>
          <w:sz w:val="24"/>
        </w:rPr>
      </w:pPr>
      <w:r>
        <w:rPr>
          <w:rFonts w:hint="eastAsia" w:ascii="宋体" w:hAnsi="宋体" w:cs="宋体"/>
          <w:color w:val="000000"/>
          <w:sz w:val="24"/>
        </w:rPr>
        <w:t xml:space="preserve">                                      法定代表人（签字或盖章）：</w:t>
      </w:r>
    </w:p>
    <w:p w14:paraId="56AD14F4">
      <w:pPr>
        <w:spacing w:line="520" w:lineRule="exact"/>
        <w:ind w:firstLine="482"/>
        <w:rPr>
          <w:rFonts w:ascii="宋体" w:hAnsi="宋体" w:cs="宋体"/>
          <w:color w:val="000000"/>
          <w:sz w:val="24"/>
        </w:rPr>
      </w:pPr>
    </w:p>
    <w:p w14:paraId="54B26345">
      <w:pPr>
        <w:spacing w:line="520" w:lineRule="exact"/>
        <w:ind w:firstLine="482"/>
        <w:rPr>
          <w:rFonts w:ascii="宋体" w:hAnsi="宋体" w:cs="宋体"/>
          <w:color w:val="000000"/>
          <w:sz w:val="24"/>
        </w:rPr>
      </w:pPr>
      <w:r>
        <w:rPr>
          <w:rFonts w:hint="eastAsia" w:ascii="宋体" w:hAnsi="宋体" w:cs="宋体"/>
          <w:color w:val="000000"/>
          <w:sz w:val="24"/>
        </w:rPr>
        <w:t xml:space="preserve">                                      日期：  年   月   日</w:t>
      </w:r>
    </w:p>
    <w:p w14:paraId="7D02E317">
      <w:pPr>
        <w:pStyle w:val="96"/>
        <w:spacing w:line="480" w:lineRule="exact"/>
        <w:jc w:val="center"/>
        <w:rPr>
          <w:rFonts w:cs="黑体"/>
          <w:b/>
          <w:kern w:val="2"/>
          <w:sz w:val="30"/>
          <w:szCs w:val="30"/>
          <w:lang w:val="en-GB"/>
        </w:rPr>
      </w:pPr>
    </w:p>
    <w:p w14:paraId="1968D18F">
      <w:pPr>
        <w:pStyle w:val="96"/>
        <w:spacing w:line="480" w:lineRule="exact"/>
        <w:jc w:val="center"/>
        <w:rPr>
          <w:rFonts w:cs="黑体"/>
          <w:b/>
          <w:kern w:val="2"/>
          <w:sz w:val="30"/>
          <w:szCs w:val="30"/>
          <w:lang w:val="en-GB"/>
        </w:rPr>
      </w:pPr>
    </w:p>
    <w:p w14:paraId="16E4055A">
      <w:pPr>
        <w:pStyle w:val="96"/>
        <w:spacing w:line="480" w:lineRule="exact"/>
        <w:jc w:val="center"/>
        <w:rPr>
          <w:rFonts w:cs="黑体"/>
          <w:b/>
          <w:kern w:val="2"/>
          <w:sz w:val="30"/>
          <w:szCs w:val="30"/>
          <w:lang w:val="en-GB"/>
        </w:rPr>
      </w:pPr>
    </w:p>
    <w:p w14:paraId="3416DA5D">
      <w:pPr>
        <w:pStyle w:val="96"/>
        <w:spacing w:line="480" w:lineRule="exact"/>
        <w:jc w:val="center"/>
        <w:rPr>
          <w:rFonts w:cs="黑体"/>
          <w:b/>
          <w:kern w:val="2"/>
          <w:sz w:val="30"/>
          <w:szCs w:val="30"/>
          <w:lang w:val="en-GB"/>
        </w:rPr>
      </w:pPr>
    </w:p>
    <w:p w14:paraId="6B6C73EF">
      <w:pPr>
        <w:pStyle w:val="96"/>
        <w:spacing w:line="480" w:lineRule="exact"/>
        <w:jc w:val="center"/>
        <w:rPr>
          <w:rFonts w:cs="黑体"/>
          <w:b/>
          <w:kern w:val="2"/>
          <w:sz w:val="30"/>
          <w:szCs w:val="30"/>
          <w:lang w:val="en-GB"/>
        </w:rPr>
      </w:pPr>
      <w:r>
        <w:rPr>
          <w:rFonts w:hint="eastAsia" w:cs="黑体"/>
          <w:b/>
          <w:kern w:val="2"/>
          <w:sz w:val="30"/>
          <w:szCs w:val="30"/>
          <w:lang w:val="en-GB"/>
        </w:rPr>
        <w:t>诚信承诺函</w:t>
      </w:r>
      <w:bookmarkEnd w:id="25"/>
    </w:p>
    <w:bookmarkEnd w:id="26"/>
    <w:p w14:paraId="7278F4F5">
      <w:pPr>
        <w:pStyle w:val="98"/>
        <w:spacing w:beforeLines="50"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1D8FB7F6">
      <w:pPr>
        <w:pStyle w:val="98"/>
        <w:spacing w:line="480" w:lineRule="exact"/>
        <w:ind w:firstLine="592" w:firstLineChars="200"/>
        <w:rPr>
          <w:rFonts w:ascii="宋体" w:cs="宋体"/>
          <w:sz w:val="28"/>
          <w:szCs w:val="28"/>
        </w:rPr>
      </w:pPr>
      <w:r>
        <w:rPr>
          <w:rFonts w:hint="eastAsia" w:ascii="宋体" w:hAnsi="宋体"/>
          <w:spacing w:val="8"/>
          <w:sz w:val="28"/>
          <w:szCs w:val="28"/>
        </w:rPr>
        <w:t>我单位参与贵单位组织的</w:t>
      </w:r>
      <w:r>
        <w:rPr>
          <w:rFonts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spacing w:val="8"/>
          <w:sz w:val="28"/>
          <w:szCs w:val="28"/>
        </w:rPr>
        <w:t>慎重</w:t>
      </w:r>
      <w:r>
        <w:rPr>
          <w:rFonts w:hint="eastAsia" w:ascii="宋体" w:hAnsi="宋体" w:cs="宋体"/>
          <w:sz w:val="28"/>
          <w:szCs w:val="28"/>
        </w:rPr>
        <w:t>作出以下承诺：</w:t>
      </w:r>
    </w:p>
    <w:p w14:paraId="2504D0BF">
      <w:pPr>
        <w:pStyle w:val="98"/>
        <w:spacing w:line="480" w:lineRule="exact"/>
        <w:ind w:firstLine="480"/>
        <w:rPr>
          <w:rFonts w:ascii="宋体" w:cs="宋体"/>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14:paraId="2771AF03">
      <w:pPr>
        <w:pStyle w:val="98"/>
        <w:spacing w:line="480" w:lineRule="exact"/>
        <w:ind w:firstLine="480"/>
        <w:rPr>
          <w:rFonts w:ascii="宋体" w:cs="宋体"/>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14:paraId="721E9E84">
      <w:pPr>
        <w:pStyle w:val="98"/>
        <w:spacing w:line="480" w:lineRule="exact"/>
        <w:ind w:firstLine="480"/>
        <w:rPr>
          <w:rFonts w:ascii="宋体" w:cs="宋体"/>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14:paraId="7516EF84">
      <w:pPr>
        <w:pStyle w:val="98"/>
        <w:spacing w:line="480" w:lineRule="exact"/>
        <w:ind w:firstLine="480"/>
        <w:rPr>
          <w:rFonts w:ascii="宋体" w:cs="宋体"/>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14:paraId="5AF862FA">
      <w:pPr>
        <w:pStyle w:val="98"/>
        <w:spacing w:line="480" w:lineRule="exact"/>
        <w:ind w:firstLine="480"/>
        <w:rPr>
          <w:rFonts w:ascii="宋体" w:cs="宋体"/>
          <w:sz w:val="28"/>
          <w:szCs w:val="28"/>
          <w:lang w:val="en-GB"/>
        </w:rPr>
      </w:pPr>
      <w:r>
        <w:rPr>
          <w:rFonts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5648D989">
      <w:pPr>
        <w:pStyle w:val="98"/>
        <w:spacing w:line="480" w:lineRule="exact"/>
        <w:ind w:firstLine="480"/>
        <w:rPr>
          <w:rFonts w:ascii="宋体" w:cs="宋体"/>
          <w:sz w:val="28"/>
          <w:szCs w:val="28"/>
          <w:lang w:val="en-GB"/>
        </w:rPr>
      </w:pPr>
      <w:r>
        <w:rPr>
          <w:rFonts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14:paraId="292F2D8E">
      <w:pPr>
        <w:pStyle w:val="98"/>
        <w:spacing w:line="480" w:lineRule="exact"/>
        <w:ind w:firstLine="480"/>
        <w:rPr>
          <w:rFonts w:ascii="宋体"/>
          <w:sz w:val="28"/>
          <w:szCs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sz w:val="28"/>
          <w:szCs w:val="28"/>
          <w:lang w:val="en-GB"/>
        </w:rPr>
        <w:t>在中标公示结束后</w:t>
      </w:r>
      <w:r>
        <w:rPr>
          <w:rFonts w:ascii="宋体" w:hAnsi="宋体"/>
          <w:sz w:val="28"/>
          <w:szCs w:val="28"/>
        </w:rPr>
        <w:t>3</w:t>
      </w:r>
      <w:r>
        <w:rPr>
          <w:rFonts w:hint="eastAsia" w:ascii="宋体" w:hAnsi="宋体"/>
          <w:sz w:val="28"/>
          <w:szCs w:val="28"/>
        </w:rPr>
        <w:t>天内领取中标通知书。</w:t>
      </w:r>
    </w:p>
    <w:p w14:paraId="69CB456F">
      <w:pPr>
        <w:pStyle w:val="98"/>
        <w:spacing w:line="480" w:lineRule="exact"/>
        <w:ind w:firstLine="480"/>
        <w:rPr>
          <w:rFonts w:ascii="宋体" w:cs="宋体"/>
          <w:sz w:val="28"/>
          <w:szCs w:val="28"/>
        </w:rPr>
      </w:pPr>
      <w:r>
        <w:rPr>
          <w:rFonts w:ascii="宋体" w:hAnsi="宋体"/>
          <w:sz w:val="28"/>
          <w:szCs w:val="28"/>
        </w:rPr>
        <w:t>8.</w:t>
      </w:r>
      <w:r>
        <w:rPr>
          <w:rFonts w:hint="eastAsia" w:ascii="宋体" w:hAnsi="宋体" w:cs="宋体"/>
          <w:sz w:val="28"/>
          <w:szCs w:val="28"/>
        </w:rPr>
        <w:t>如中标，我单位将按照招标文件规定并在</w:t>
      </w:r>
      <w:r>
        <w:rPr>
          <w:rFonts w:hint="eastAsia" w:ascii="宋体" w:hAnsi="宋体"/>
          <w:sz w:val="28"/>
          <w:szCs w:val="28"/>
        </w:rPr>
        <w:t>中标通知书规定的时限内</w:t>
      </w:r>
      <w:r>
        <w:rPr>
          <w:rFonts w:hint="eastAsia" w:ascii="宋体" w:hAnsi="宋体" w:cs="宋体"/>
          <w:sz w:val="28"/>
          <w:szCs w:val="28"/>
        </w:rPr>
        <w:t>与采购单位签订合同。</w:t>
      </w:r>
    </w:p>
    <w:p w14:paraId="0F91F6DF">
      <w:pPr>
        <w:pStyle w:val="98"/>
        <w:spacing w:line="480" w:lineRule="exact"/>
        <w:ind w:firstLine="480"/>
        <w:rPr>
          <w:rFonts w:ascii="宋体" w:cs="宋体"/>
          <w:sz w:val="28"/>
          <w:szCs w:val="28"/>
        </w:rPr>
      </w:pPr>
      <w:r>
        <w:rPr>
          <w:rFonts w:ascii="宋体" w:hAnsi="宋体" w:cs="宋体"/>
          <w:sz w:val="28"/>
          <w:szCs w:val="28"/>
        </w:rPr>
        <w:t>9.</w:t>
      </w:r>
      <w:r>
        <w:rPr>
          <w:rFonts w:hint="eastAsia" w:ascii="宋体" w:hAnsi="宋体" w:cs="宋体"/>
          <w:sz w:val="28"/>
          <w:szCs w:val="28"/>
        </w:rPr>
        <w:t>如中标，我单位将按照招标文件规定以及投标文件中承诺的相关事项向招标人提供完整相关证明材料或配合采购人做好相关工作。</w:t>
      </w:r>
    </w:p>
    <w:p w14:paraId="0EDFF83C">
      <w:pPr>
        <w:pStyle w:val="98"/>
        <w:spacing w:line="480" w:lineRule="exact"/>
        <w:ind w:firstLine="560" w:firstLineChars="200"/>
        <w:jc w:val="both"/>
        <w:rPr>
          <w:rFonts w:asci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14:paraId="04619937">
      <w:pPr>
        <w:pStyle w:val="98"/>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投标人（盖公章）：</w:t>
      </w:r>
      <w:r>
        <w:rPr>
          <w:rFonts w:ascii="宋体" w:hAnsi="宋体" w:cs="宋体"/>
          <w:sz w:val="28"/>
          <w:szCs w:val="28"/>
        </w:rPr>
        <w:t xml:space="preserve"> </w:t>
      </w:r>
      <w:r>
        <w:rPr>
          <w:rFonts w:ascii="宋体" w:hAnsi="宋体" w:cs="宋体"/>
          <w:sz w:val="28"/>
          <w:szCs w:val="28"/>
          <w:u w:val="single"/>
        </w:rPr>
        <w:t xml:space="preserve">                     </w:t>
      </w:r>
    </w:p>
    <w:p w14:paraId="6FD93431">
      <w:pPr>
        <w:pStyle w:val="98"/>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法定代表人或</w:t>
      </w:r>
      <w:r>
        <w:rPr>
          <w:rFonts w:hint="eastAsia" w:ascii="宋体" w:hAnsi="宋体"/>
          <w:sz w:val="28"/>
          <w:szCs w:val="28"/>
        </w:rPr>
        <w:t>授权代表</w:t>
      </w:r>
      <w:r>
        <w:rPr>
          <w:rFonts w:hint="eastAsia" w:ascii="宋体" w:hAnsi="宋体" w:cs="宋体"/>
          <w:sz w:val="28"/>
          <w:szCs w:val="28"/>
        </w:rPr>
        <w:t>（签字）：</w:t>
      </w:r>
      <w:r>
        <w:rPr>
          <w:rFonts w:ascii="宋体" w:hAnsi="宋体" w:cs="宋体"/>
          <w:sz w:val="28"/>
          <w:szCs w:val="28"/>
          <w:u w:val="single"/>
        </w:rPr>
        <w:t xml:space="preserve">          </w:t>
      </w:r>
      <w:r>
        <w:rPr>
          <w:rFonts w:ascii="宋体" w:hAnsi="宋体" w:cs="宋体"/>
          <w:sz w:val="28"/>
          <w:szCs w:val="28"/>
        </w:rPr>
        <w:t xml:space="preserve"> </w:t>
      </w:r>
    </w:p>
    <w:p w14:paraId="721328BC">
      <w:pPr>
        <w:pStyle w:val="98"/>
        <w:spacing w:line="480" w:lineRule="exact"/>
        <w:ind w:firstLine="3430" w:firstLineChars="1225"/>
        <w:rPr>
          <w:rFonts w:ascii="宋体"/>
          <w:sz w:val="28"/>
          <w:szCs w:val="28"/>
        </w:rPr>
      </w:pPr>
      <w:r>
        <w:rPr>
          <w:rFonts w:ascii="宋体" w:hAnsi="宋体" w:cs="宋体"/>
          <w:sz w:val="28"/>
          <w:szCs w:val="28"/>
        </w:rPr>
        <w:t xml:space="preserve"> </w:t>
      </w:r>
      <w:r>
        <w:rPr>
          <w:rFonts w:ascii="宋体" w:hAnsi="宋体" w:cs="宋体"/>
          <w:color w:val="666666"/>
          <w:sz w:val="28"/>
          <w:szCs w:val="28"/>
        </w:rPr>
        <w:t xml:space="preserve">                 </w:t>
      </w:r>
      <w:r>
        <w:rPr>
          <w:rFonts w:ascii="宋体" w:hAnsi="宋体" w:cs="宋体"/>
          <w:color w:val="666666"/>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14:paraId="27B03663">
      <w:pPr>
        <w:spacing w:line="480" w:lineRule="exact"/>
        <w:jc w:val="center"/>
        <w:rPr>
          <w:rFonts w:ascii="宋体" w:cs="黑体"/>
          <w:b/>
          <w:sz w:val="30"/>
          <w:szCs w:val="30"/>
          <w:lang w:val="en-GB"/>
        </w:rPr>
      </w:pPr>
      <w:r>
        <w:rPr>
          <w:rFonts w:ascii="宋体"/>
        </w:rPr>
        <w:br w:type="page"/>
      </w:r>
      <w:bookmarkStart w:id="27" w:name="_Toc23060"/>
      <w:bookmarkStart w:id="28" w:name="_五、商务条款承诺书"/>
      <w:r>
        <w:rPr>
          <w:rFonts w:hint="eastAsia" w:ascii="宋体" w:hAnsi="宋体" w:cs="黑体"/>
          <w:b/>
          <w:sz w:val="30"/>
          <w:szCs w:val="30"/>
          <w:lang w:val="en-GB"/>
        </w:rPr>
        <w:t>商务条款承诺书</w:t>
      </w:r>
      <w:bookmarkEnd w:id="27"/>
    </w:p>
    <w:bookmarkEnd w:id="28"/>
    <w:p w14:paraId="2B145C5C">
      <w:pPr>
        <w:spacing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4319F431">
      <w:pPr>
        <w:spacing w:beforeLines="50" w:line="480" w:lineRule="exact"/>
        <w:ind w:firstLine="560" w:firstLineChars="200"/>
        <w:rPr>
          <w:rFonts w:ascii="宋体" w:cs="宋体"/>
          <w:sz w:val="28"/>
          <w:szCs w:val="28"/>
        </w:rPr>
      </w:pPr>
      <w:r>
        <w:rPr>
          <w:rFonts w:hint="eastAsia" w:ascii="宋体" w:hAnsi="宋体" w:cs="宋体"/>
          <w:sz w:val="28"/>
          <w:szCs w:val="28"/>
        </w:rPr>
        <w:t>我单位对本次采购所提供的商务条款承诺如下：</w:t>
      </w:r>
    </w:p>
    <w:p w14:paraId="0DD3DD40">
      <w:pPr>
        <w:spacing w:line="480" w:lineRule="exact"/>
        <w:ind w:firstLine="630" w:firstLineChars="225"/>
        <w:rPr>
          <w:rFonts w:ascii="宋体" w:cs="宋体"/>
          <w:sz w:val="28"/>
          <w:szCs w:val="28"/>
          <w:u w:val="single"/>
        </w:rPr>
      </w:pPr>
      <w:r>
        <w:rPr>
          <w:rFonts w:ascii="宋体" w:hAnsi="宋体" w:cs="宋体"/>
          <w:sz w:val="28"/>
          <w:szCs w:val="28"/>
        </w:rPr>
        <w:t>1.</w:t>
      </w:r>
      <w:r>
        <w:rPr>
          <w:rFonts w:hint="eastAsia" w:ascii="宋体" w:hAnsi="宋体" w:cs="宋体"/>
          <w:sz w:val="28"/>
          <w:szCs w:val="28"/>
        </w:rPr>
        <w:t>工期承诺：</w:t>
      </w:r>
      <w:r>
        <w:rPr>
          <w:rFonts w:ascii="宋体" w:hAnsi="宋体" w:cs="宋体"/>
          <w:sz w:val="28"/>
          <w:szCs w:val="28"/>
          <w:u w:val="single"/>
        </w:rPr>
        <w:t xml:space="preserve">                        </w:t>
      </w:r>
    </w:p>
    <w:p w14:paraId="225F45EF">
      <w:pPr>
        <w:spacing w:line="480" w:lineRule="exact"/>
        <w:ind w:firstLine="630" w:firstLineChars="225"/>
        <w:rPr>
          <w:rFonts w:ascii="宋体" w:cs="宋体"/>
          <w:sz w:val="28"/>
          <w:szCs w:val="28"/>
          <w:u w:val="single"/>
        </w:rPr>
      </w:pPr>
      <w:r>
        <w:rPr>
          <w:rFonts w:ascii="宋体" w:hAnsi="宋体" w:cs="宋体"/>
          <w:sz w:val="28"/>
          <w:szCs w:val="28"/>
        </w:rPr>
        <w:t>2.</w:t>
      </w:r>
      <w:r>
        <w:rPr>
          <w:rFonts w:hint="eastAsia" w:ascii="宋体" w:hAnsi="宋体" w:cs="宋体"/>
          <w:sz w:val="28"/>
          <w:szCs w:val="28"/>
        </w:rPr>
        <w:t>质量要求承诺：</w:t>
      </w:r>
      <w:r>
        <w:rPr>
          <w:rFonts w:ascii="宋体" w:hAnsi="宋体" w:cs="宋体"/>
          <w:sz w:val="28"/>
          <w:szCs w:val="28"/>
          <w:u w:val="single"/>
        </w:rPr>
        <w:t xml:space="preserve">                    </w:t>
      </w:r>
    </w:p>
    <w:p w14:paraId="36F63F25">
      <w:pPr>
        <w:spacing w:line="480" w:lineRule="exact"/>
        <w:ind w:firstLine="630" w:firstLineChars="225"/>
        <w:rPr>
          <w:rFonts w:ascii="宋体" w:cs="宋体"/>
          <w:sz w:val="28"/>
          <w:szCs w:val="28"/>
          <w:u w:val="single"/>
        </w:rPr>
      </w:pPr>
      <w:r>
        <w:rPr>
          <w:rFonts w:ascii="宋体" w:hAnsi="宋体" w:cs="宋体"/>
          <w:sz w:val="28"/>
          <w:szCs w:val="28"/>
        </w:rPr>
        <w:t>3.</w:t>
      </w:r>
      <w:r>
        <w:rPr>
          <w:rFonts w:hint="eastAsia" w:ascii="宋体" w:hAnsi="宋体" w:cs="宋体"/>
          <w:sz w:val="28"/>
          <w:szCs w:val="28"/>
        </w:rPr>
        <w:t>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ascii="宋体" w:hAnsi="宋体" w:cs="宋体"/>
          <w:sz w:val="28"/>
          <w:szCs w:val="28"/>
          <w:u w:val="single"/>
        </w:rPr>
        <w:t xml:space="preserve">                                  </w:t>
      </w:r>
    </w:p>
    <w:p w14:paraId="4591C706">
      <w:pPr>
        <w:spacing w:line="480" w:lineRule="exact"/>
        <w:rPr>
          <w:rFonts w:ascii="宋体" w:cs="宋体"/>
          <w:sz w:val="28"/>
          <w:szCs w:val="28"/>
          <w:u w:val="single"/>
        </w:rPr>
      </w:pPr>
      <w:r>
        <w:rPr>
          <w:rFonts w:ascii="宋体" w:hAnsi="宋体" w:cs="宋体"/>
          <w:sz w:val="28"/>
          <w:szCs w:val="28"/>
          <w:u w:val="single"/>
        </w:rPr>
        <w:t xml:space="preserve">                                                                     </w:t>
      </w:r>
    </w:p>
    <w:p w14:paraId="5F378FF2">
      <w:pPr>
        <w:spacing w:line="480" w:lineRule="exact"/>
        <w:rPr>
          <w:rFonts w:ascii="宋体" w:cs="宋体"/>
          <w:sz w:val="28"/>
          <w:szCs w:val="28"/>
          <w:u w:val="single"/>
        </w:rPr>
      </w:pPr>
      <w:r>
        <w:rPr>
          <w:rFonts w:ascii="宋体" w:hAnsi="宋体" w:cs="宋体"/>
          <w:sz w:val="28"/>
          <w:szCs w:val="28"/>
          <w:u w:val="single"/>
        </w:rPr>
        <w:t xml:space="preserve">                                                                      </w:t>
      </w:r>
    </w:p>
    <w:p w14:paraId="52871B5E">
      <w:pPr>
        <w:spacing w:line="480" w:lineRule="exact"/>
        <w:ind w:firstLine="630" w:firstLineChars="225"/>
        <w:rPr>
          <w:rFonts w:ascii="宋体" w:cs="宋体"/>
          <w:sz w:val="28"/>
          <w:szCs w:val="28"/>
        </w:rPr>
      </w:pPr>
      <w:r>
        <w:rPr>
          <w:rFonts w:ascii="宋体" w:hAnsi="宋体" w:cs="宋体"/>
          <w:sz w:val="28"/>
          <w:szCs w:val="28"/>
        </w:rPr>
        <w:t>4.</w:t>
      </w:r>
      <w:r>
        <w:rPr>
          <w:rFonts w:hint="eastAsia" w:ascii="宋体" w:hAnsi="宋体" w:cs="宋体"/>
          <w:sz w:val="28"/>
          <w:szCs w:val="28"/>
        </w:rPr>
        <w:t>售后服务机构情况（须详细列述其机构名称、所在地、联系人、电话等）：</w:t>
      </w:r>
    </w:p>
    <w:p w14:paraId="31C5CB5B">
      <w:pPr>
        <w:spacing w:line="480" w:lineRule="exact"/>
        <w:rPr>
          <w:rFonts w:ascii="宋体" w:cs="宋体"/>
          <w:sz w:val="28"/>
          <w:szCs w:val="28"/>
          <w:u w:val="single"/>
        </w:rPr>
      </w:pPr>
      <w:r>
        <w:rPr>
          <w:rFonts w:ascii="宋体" w:hAnsi="宋体" w:cs="宋体"/>
          <w:sz w:val="28"/>
          <w:szCs w:val="28"/>
          <w:u w:val="single"/>
        </w:rPr>
        <w:t xml:space="preserve">                                                                     </w:t>
      </w:r>
    </w:p>
    <w:p w14:paraId="4E8C7F32">
      <w:pPr>
        <w:spacing w:line="480" w:lineRule="exact"/>
        <w:rPr>
          <w:rFonts w:ascii="宋体" w:cs="宋体"/>
          <w:sz w:val="28"/>
          <w:szCs w:val="28"/>
        </w:rPr>
      </w:pPr>
      <w:r>
        <w:rPr>
          <w:rFonts w:ascii="宋体" w:hAnsi="宋体" w:cs="宋体"/>
          <w:sz w:val="28"/>
          <w:szCs w:val="28"/>
          <w:u w:val="single"/>
        </w:rPr>
        <w:t xml:space="preserve">                                                                     </w:t>
      </w:r>
    </w:p>
    <w:p w14:paraId="087B3CE7">
      <w:pPr>
        <w:spacing w:line="480" w:lineRule="exact"/>
        <w:ind w:firstLine="630" w:firstLineChars="225"/>
        <w:rPr>
          <w:rFonts w:ascii="宋体" w:cs="宋体"/>
          <w:sz w:val="28"/>
          <w:szCs w:val="28"/>
          <w:u w:val="single"/>
        </w:rPr>
      </w:pPr>
      <w:r>
        <w:rPr>
          <w:rFonts w:ascii="宋体" w:hAnsi="宋体" w:cs="宋体"/>
          <w:sz w:val="28"/>
          <w:szCs w:val="28"/>
        </w:rPr>
        <w:t>5.</w:t>
      </w:r>
      <w:r>
        <w:rPr>
          <w:rFonts w:hint="eastAsia" w:ascii="宋体" w:hAnsi="宋体" w:cs="宋体"/>
          <w:sz w:val="28"/>
          <w:szCs w:val="28"/>
        </w:rPr>
        <w:t>其它商务承诺：</w:t>
      </w:r>
      <w:r>
        <w:rPr>
          <w:rFonts w:ascii="宋体" w:hAnsi="宋体" w:cs="宋体"/>
          <w:sz w:val="28"/>
          <w:szCs w:val="28"/>
          <w:u w:val="single"/>
        </w:rPr>
        <w:t xml:space="preserve">                      </w:t>
      </w:r>
    </w:p>
    <w:p w14:paraId="47289606">
      <w:pPr>
        <w:spacing w:line="480" w:lineRule="exact"/>
        <w:ind w:firstLine="560" w:firstLineChars="200"/>
        <w:jc w:val="left"/>
        <w:rPr>
          <w:rFonts w:ascii="宋体" w:cs="宋体"/>
          <w:sz w:val="28"/>
          <w:szCs w:val="28"/>
        </w:rPr>
      </w:pPr>
    </w:p>
    <w:p w14:paraId="6A18D662">
      <w:pPr>
        <w:spacing w:line="480" w:lineRule="exact"/>
        <w:ind w:firstLine="4418" w:firstLineChars="1578"/>
        <w:rPr>
          <w:rFonts w:ascii="宋体" w:cs="宋体"/>
          <w:sz w:val="28"/>
          <w:szCs w:val="28"/>
        </w:rPr>
      </w:pPr>
      <w:r>
        <w:rPr>
          <w:rFonts w:hint="eastAsia" w:ascii="宋体" w:hAnsi="宋体" w:cs="宋体"/>
          <w:sz w:val="28"/>
          <w:szCs w:val="28"/>
        </w:rPr>
        <w:t>投标人（盖公章）：</w:t>
      </w:r>
      <w:r>
        <w:rPr>
          <w:rFonts w:ascii="宋体" w:hAnsi="宋体" w:cs="宋体"/>
          <w:sz w:val="24"/>
        </w:rPr>
        <w:t xml:space="preserve"> </w:t>
      </w:r>
      <w:r>
        <w:rPr>
          <w:rFonts w:ascii="宋体" w:hAnsi="宋体" w:cs="宋体"/>
          <w:sz w:val="24"/>
          <w:u w:val="single"/>
        </w:rPr>
        <w:t xml:space="preserve">                  </w:t>
      </w:r>
    </w:p>
    <w:p w14:paraId="0FE7B1C1">
      <w:pPr>
        <w:spacing w:line="480" w:lineRule="exact"/>
        <w:ind w:firstLine="4418" w:firstLineChars="1578"/>
        <w:rPr>
          <w:rFonts w:ascii="宋体" w:cs="宋体"/>
          <w:sz w:val="28"/>
          <w:szCs w:val="28"/>
          <w:u w:val="single"/>
        </w:rPr>
      </w:pPr>
      <w:r>
        <w:rPr>
          <w:rFonts w:hint="eastAsia" w:ascii="宋体" w:hAnsi="宋体" w:cs="宋体"/>
          <w:sz w:val="28"/>
          <w:szCs w:val="28"/>
        </w:rPr>
        <w:t>授权代表签字：</w:t>
      </w:r>
      <w:r>
        <w:rPr>
          <w:rFonts w:ascii="宋体" w:hAnsi="宋体" w:cs="宋体"/>
          <w:sz w:val="28"/>
          <w:szCs w:val="28"/>
        </w:rPr>
        <w:t xml:space="preserve"> </w:t>
      </w:r>
      <w:r>
        <w:rPr>
          <w:rFonts w:ascii="宋体" w:hAnsi="宋体" w:cs="宋体"/>
          <w:sz w:val="28"/>
          <w:szCs w:val="28"/>
          <w:u w:val="single"/>
        </w:rPr>
        <w:t xml:space="preserve">                  </w:t>
      </w:r>
    </w:p>
    <w:p w14:paraId="395B86F4">
      <w:pPr>
        <w:spacing w:line="480" w:lineRule="exact"/>
        <w:jc w:val="center"/>
        <w:outlineLvl w:val="0"/>
        <w:rPr>
          <w:rFonts w:ascii="宋体" w:cs="宋体"/>
          <w:sz w:val="28"/>
          <w:szCs w:val="28"/>
        </w:rPr>
      </w:pPr>
      <w:r>
        <w:rPr>
          <w:rFonts w:ascii="宋体" w:hAnsi="宋体" w:cs="宋体"/>
          <w:sz w:val="28"/>
          <w:szCs w:val="28"/>
        </w:rPr>
        <w:t xml:space="preserve">                                         </w:t>
      </w:r>
      <w:bookmarkStart w:id="29" w:name="_Toc25742"/>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bookmarkEnd w:id="29"/>
      <w:r>
        <w:rPr>
          <w:rFonts w:ascii="宋体" w:hAnsi="宋体" w:cs="宋体"/>
          <w:sz w:val="28"/>
          <w:szCs w:val="28"/>
        </w:rPr>
        <w:t xml:space="preserve">   </w:t>
      </w:r>
    </w:p>
    <w:p w14:paraId="493F6AC4">
      <w:pPr>
        <w:pStyle w:val="96"/>
        <w:spacing w:line="480" w:lineRule="exact"/>
        <w:rPr>
          <w:sz w:val="21"/>
          <w:szCs w:val="21"/>
        </w:rPr>
      </w:pPr>
    </w:p>
    <w:p w14:paraId="2B4BE8FA">
      <w:pPr>
        <w:pStyle w:val="96"/>
        <w:spacing w:line="480" w:lineRule="exact"/>
        <w:rPr>
          <w:sz w:val="21"/>
          <w:szCs w:val="21"/>
        </w:rPr>
      </w:pPr>
      <w:r>
        <w:rPr>
          <w:rFonts w:hint="eastAsia"/>
          <w:sz w:val="21"/>
          <w:szCs w:val="21"/>
        </w:rPr>
        <w:t>备注：</w:t>
      </w:r>
      <w:r>
        <w:rPr>
          <w:sz w:val="21"/>
          <w:szCs w:val="21"/>
        </w:rPr>
        <w:t>(1)</w:t>
      </w:r>
      <w:r>
        <w:rPr>
          <w:rFonts w:hint="eastAsia"/>
          <w:sz w:val="21"/>
          <w:szCs w:val="21"/>
        </w:rPr>
        <w:t>本商务条款承诺为货物类采购的承诺书格式；</w:t>
      </w:r>
    </w:p>
    <w:p w14:paraId="3D71EBCC">
      <w:pPr>
        <w:pStyle w:val="96"/>
        <w:spacing w:line="480" w:lineRule="exact"/>
        <w:rPr>
          <w:sz w:val="21"/>
          <w:szCs w:val="21"/>
        </w:rPr>
      </w:pPr>
      <w:r>
        <w:rPr>
          <w:sz w:val="21"/>
          <w:szCs w:val="21"/>
        </w:rPr>
        <w:t xml:space="preserve">     </w:t>
      </w:r>
      <w:r>
        <w:rPr>
          <w:rFonts w:hint="eastAsia"/>
          <w:sz w:val="21"/>
          <w:szCs w:val="21"/>
        </w:rPr>
        <w:t>（</w:t>
      </w:r>
      <w:r>
        <w:rPr>
          <w:sz w:val="21"/>
          <w:szCs w:val="21"/>
        </w:rPr>
        <w:t>2</w:t>
      </w:r>
      <w:r>
        <w:rPr>
          <w:rFonts w:hint="eastAsia"/>
          <w:sz w:val="21"/>
          <w:szCs w:val="21"/>
        </w:rPr>
        <w:t>）如为工程类、或服务类项目，则商务承诺书由投标人按招标文件商务要求相应调整。</w:t>
      </w:r>
    </w:p>
    <w:p w14:paraId="1891E011">
      <w:pPr>
        <w:spacing w:line="480" w:lineRule="exact"/>
        <w:jc w:val="center"/>
        <w:rPr>
          <w:rFonts w:ascii="宋体"/>
        </w:rPr>
      </w:pPr>
    </w:p>
    <w:p w14:paraId="188F423B">
      <w:pPr>
        <w:spacing w:line="480" w:lineRule="exact"/>
        <w:jc w:val="center"/>
        <w:rPr>
          <w:rFonts w:ascii="宋体"/>
        </w:rPr>
      </w:pPr>
    </w:p>
    <w:p w14:paraId="6F4268DE">
      <w:pPr>
        <w:spacing w:line="480" w:lineRule="exact"/>
        <w:jc w:val="center"/>
        <w:rPr>
          <w:rFonts w:ascii="宋体"/>
        </w:rPr>
      </w:pPr>
    </w:p>
    <w:p w14:paraId="4576DDB2">
      <w:pPr>
        <w:spacing w:line="480" w:lineRule="exact"/>
        <w:jc w:val="center"/>
        <w:rPr>
          <w:rFonts w:ascii="宋体"/>
        </w:rPr>
      </w:pPr>
    </w:p>
    <w:p w14:paraId="5DF6C532">
      <w:pPr>
        <w:pStyle w:val="5"/>
        <w:rPr>
          <w:rFonts w:ascii="宋体"/>
        </w:rPr>
      </w:pPr>
    </w:p>
    <w:p w14:paraId="640CDEDD">
      <w:pPr>
        <w:pStyle w:val="15"/>
      </w:pPr>
    </w:p>
    <w:p w14:paraId="2070FE14">
      <w:pPr>
        <w:spacing w:line="480" w:lineRule="exact"/>
        <w:jc w:val="center"/>
        <w:rPr>
          <w:rFonts w:ascii="宋体"/>
        </w:rPr>
      </w:pPr>
    </w:p>
    <w:p w14:paraId="68469984">
      <w:pPr>
        <w:autoSpaceDE w:val="0"/>
        <w:autoSpaceDN w:val="0"/>
        <w:jc w:val="center"/>
        <w:rPr>
          <w:rFonts w:asci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5E5B90A0">
      <w:pPr>
        <w:spacing w:line="460" w:lineRule="exact"/>
        <w:rPr>
          <w:rFonts w:ascii="宋体" w:cs="宋体"/>
          <w:b/>
          <w:bCs/>
          <w:color w:val="000000"/>
          <w:sz w:val="44"/>
          <w:szCs w:val="44"/>
        </w:rPr>
      </w:pPr>
    </w:p>
    <w:p w14:paraId="64D0AE75">
      <w:pPr>
        <w:spacing w:line="520" w:lineRule="exact"/>
        <w:ind w:firstLine="480" w:firstLineChars="200"/>
        <w:rPr>
          <w:rFonts w:ascii="宋体" w:cs="宋体"/>
          <w:b/>
          <w:bCs/>
          <w:color w:val="000000"/>
          <w:sz w:val="24"/>
        </w:rPr>
      </w:pPr>
      <w:r>
        <w:rPr>
          <w:rFonts w:hint="eastAsia" w:ascii="宋体" w:hAnsi="宋体" w:cs="宋体"/>
          <w:bCs/>
          <w:color w:val="000000"/>
          <w:sz w:val="24"/>
        </w:rPr>
        <w:t>我单位参加</w:t>
      </w:r>
      <w:r>
        <w:rPr>
          <w:rFonts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ascii="宋体" w:hAnsi="宋体" w:cs="宋体"/>
          <w:bCs/>
          <w:color w:val="000000"/>
          <w:sz w:val="24"/>
          <w:szCs w:val="21"/>
          <w:u w:val="single"/>
        </w:rPr>
        <w:t>_______ __________</w:t>
      </w:r>
      <w:r>
        <w:rPr>
          <w:rFonts w:hint="eastAsia" w:ascii="宋体" w:hAnsi="宋体" w:cs="宋体"/>
          <w:bCs/>
          <w:color w:val="000000"/>
          <w:sz w:val="24"/>
          <w:szCs w:val="21"/>
        </w:rPr>
        <w:t>（项目编号）投标活动。针对《中华人民共和国政府采购法》第二十二条规定做出如下声明：</w:t>
      </w:r>
    </w:p>
    <w:p w14:paraId="3D7CD303">
      <w:pPr>
        <w:spacing w:line="520" w:lineRule="exact"/>
        <w:ind w:firstLine="482"/>
        <w:rPr>
          <w:rFonts w:ascii="宋体" w:cs="宋体"/>
          <w:color w:val="000000"/>
          <w:sz w:val="24"/>
        </w:rPr>
      </w:pPr>
      <w:r>
        <w:rPr>
          <w:rFonts w:ascii="宋体" w:hAnsi="宋体" w:cs="宋体"/>
          <w:bCs/>
          <w:color w:val="000000"/>
          <w:sz w:val="24"/>
          <w:szCs w:val="21"/>
        </w:rPr>
        <w:t>1.</w:t>
      </w:r>
      <w:r>
        <w:rPr>
          <w:rFonts w:hint="eastAsia" w:ascii="宋体" w:hAnsi="宋体" w:cs="宋体"/>
          <w:bCs/>
          <w:color w:val="000000"/>
          <w:sz w:val="24"/>
          <w:szCs w:val="21"/>
        </w:rPr>
        <w:t>我单位具有独立承担民事责任的能力；</w:t>
      </w:r>
    </w:p>
    <w:p w14:paraId="0792369A">
      <w:pPr>
        <w:spacing w:line="520" w:lineRule="exact"/>
        <w:ind w:firstLine="482"/>
        <w:rPr>
          <w:rFonts w:ascii="宋体" w:cs="宋体"/>
          <w:color w:val="000000"/>
          <w:sz w:val="24"/>
        </w:rPr>
      </w:pPr>
      <w:r>
        <w:rPr>
          <w:rFonts w:ascii="宋体" w:hAnsi="宋体" w:cs="宋体"/>
          <w:color w:val="000000"/>
          <w:sz w:val="24"/>
        </w:rPr>
        <w:t>2.</w:t>
      </w:r>
      <w:r>
        <w:rPr>
          <w:rFonts w:hint="eastAsia" w:ascii="宋体" w:hAnsi="宋体" w:cs="宋体"/>
          <w:color w:val="000000"/>
          <w:sz w:val="24"/>
        </w:rPr>
        <w:t>我单位具有良好的商业信誉和健全的财务会计制度；</w:t>
      </w:r>
    </w:p>
    <w:p w14:paraId="0010D808">
      <w:pPr>
        <w:spacing w:line="520" w:lineRule="exact"/>
        <w:ind w:firstLine="482"/>
        <w:rPr>
          <w:rFonts w:ascii="宋体" w:cs="宋体"/>
          <w:color w:val="000000"/>
          <w:sz w:val="24"/>
        </w:rPr>
      </w:pPr>
      <w:r>
        <w:rPr>
          <w:rFonts w:ascii="宋体" w:hAnsi="宋体" w:cs="宋体"/>
          <w:color w:val="000000"/>
          <w:sz w:val="24"/>
        </w:rPr>
        <w:t>3.</w:t>
      </w:r>
      <w:r>
        <w:rPr>
          <w:rFonts w:hint="eastAsia" w:ascii="宋体" w:hAnsi="宋体" w:cs="宋体"/>
          <w:color w:val="000000"/>
          <w:sz w:val="24"/>
        </w:rPr>
        <w:t>我单位具有履行合同所必需的设备和专业技术能力；</w:t>
      </w:r>
    </w:p>
    <w:p w14:paraId="1A7FB074">
      <w:pPr>
        <w:spacing w:line="520" w:lineRule="exact"/>
        <w:ind w:firstLine="482"/>
        <w:rPr>
          <w:rFonts w:ascii="宋体" w:cs="宋体"/>
          <w:color w:val="000000"/>
          <w:sz w:val="24"/>
        </w:rPr>
      </w:pPr>
      <w:r>
        <w:rPr>
          <w:rFonts w:ascii="宋体" w:hAnsi="宋体" w:cs="宋体"/>
          <w:color w:val="000000"/>
          <w:sz w:val="24"/>
        </w:rPr>
        <w:t>4.</w:t>
      </w:r>
      <w:r>
        <w:rPr>
          <w:rFonts w:hint="eastAsia" w:ascii="宋体" w:hAnsi="宋体" w:cs="宋体"/>
          <w:color w:val="000000"/>
          <w:sz w:val="24"/>
        </w:rPr>
        <w:t>我单位有依法缴纳税收和社会保障资金的良好记录；</w:t>
      </w:r>
    </w:p>
    <w:p w14:paraId="78AF5FC1">
      <w:pPr>
        <w:spacing w:line="520" w:lineRule="exact"/>
        <w:ind w:firstLine="482"/>
        <w:rPr>
          <w:rFonts w:ascii="宋体" w:cs="宋体"/>
          <w:color w:val="000000"/>
          <w:sz w:val="24"/>
        </w:rPr>
      </w:pPr>
      <w:r>
        <w:rPr>
          <w:rFonts w:ascii="宋体" w:hAnsi="宋体" w:cs="宋体"/>
          <w:color w:val="000000"/>
          <w:sz w:val="24"/>
        </w:rPr>
        <w:t>5.</w:t>
      </w:r>
      <w:r>
        <w:rPr>
          <w:rFonts w:hint="eastAsia" w:ascii="宋体" w:hAnsi="宋体" w:cs="宋体"/>
          <w:color w:val="000000"/>
          <w:sz w:val="24"/>
        </w:rPr>
        <w:t>我单位参加政府采购活动前三年内，在经营活动中没有重大违法记录；（</w:t>
      </w:r>
      <w:r>
        <w:rPr>
          <w:rFonts w:ascii="宋体" w:hAnsi="宋体" w:cs="宋体"/>
          <w:color w:val="000000"/>
          <w:sz w:val="24"/>
        </w:rPr>
        <w:t>1.</w:t>
      </w:r>
      <w:r>
        <w:rPr>
          <w:rFonts w:hint="eastAsia" w:ascii="宋体" w:hAnsi="宋体" w:cs="宋体"/>
          <w:color w:val="000000"/>
          <w:sz w:val="24"/>
        </w:rPr>
        <w:t>供应商在参加政府采购活动前三年内因违法经营被禁止在一定期限内参加政府采购活动，期限届满的，可以参加政府采购活动。</w:t>
      </w:r>
      <w:r>
        <w:rPr>
          <w:rFonts w:ascii="宋体" w:hAnsi="宋体" w:cs="宋体"/>
          <w:color w:val="000000"/>
          <w:sz w:val="24"/>
        </w:rPr>
        <w:t>2.</w:t>
      </w:r>
      <w:r>
        <w:rPr>
          <w:rFonts w:hint="eastAsia" w:ascii="宋体" w:hAnsi="宋体" w:cs="宋体"/>
          <w:color w:val="000000"/>
          <w:sz w:val="24"/>
        </w:rPr>
        <w:t>《中华人民共和国政府采购法实施条例》第十九条第一款规定的“较大数额罚款”认定为</w:t>
      </w:r>
      <w:r>
        <w:rPr>
          <w:rFonts w:ascii="宋体" w:hAnsi="宋体" w:cs="宋体"/>
          <w:color w:val="000000"/>
          <w:sz w:val="24"/>
        </w:rPr>
        <w:t>200</w:t>
      </w:r>
      <w:r>
        <w:rPr>
          <w:rFonts w:hint="eastAsia" w:ascii="宋体" w:hAnsi="宋体" w:cs="宋体"/>
          <w:color w:val="000000"/>
          <w:sz w:val="24"/>
        </w:rPr>
        <w:t>万元以上的罚款，法律、行政法规以及国务院有关部门明确规定相关领域“较大数额罚款”标准高于</w:t>
      </w:r>
      <w:r>
        <w:rPr>
          <w:rFonts w:ascii="宋体" w:hAnsi="宋体" w:cs="宋体"/>
          <w:color w:val="000000"/>
          <w:sz w:val="24"/>
        </w:rPr>
        <w:t>200</w:t>
      </w:r>
      <w:r>
        <w:rPr>
          <w:rFonts w:hint="eastAsia" w:ascii="宋体" w:hAnsi="宋体" w:cs="宋体"/>
          <w:color w:val="000000"/>
          <w:sz w:val="24"/>
        </w:rPr>
        <w:t>万元的，从其规定。）</w:t>
      </w:r>
    </w:p>
    <w:p w14:paraId="2369F938">
      <w:pPr>
        <w:spacing w:line="520" w:lineRule="exact"/>
        <w:ind w:firstLine="482"/>
        <w:rPr>
          <w:rFonts w:ascii="宋体" w:cs="宋体"/>
          <w:color w:val="000000"/>
          <w:sz w:val="24"/>
        </w:rPr>
      </w:pPr>
      <w:r>
        <w:rPr>
          <w:rFonts w:ascii="宋体" w:hAnsi="宋体" w:cs="宋体"/>
          <w:color w:val="000000"/>
          <w:sz w:val="24"/>
        </w:rPr>
        <w:t>6.</w:t>
      </w:r>
      <w:r>
        <w:rPr>
          <w:rFonts w:hint="eastAsia" w:ascii="宋体" w:hAnsi="宋体" w:cs="宋体"/>
          <w:color w:val="000000"/>
          <w:sz w:val="24"/>
        </w:rPr>
        <w:t>我单位满足法律、行政法规规定的其他条件。</w:t>
      </w:r>
    </w:p>
    <w:p w14:paraId="091C923E">
      <w:pPr>
        <w:spacing w:line="500" w:lineRule="exact"/>
        <w:ind w:firstLine="482"/>
        <w:rPr>
          <w:rFonts w:ascii="宋体" w:cs="宋体"/>
          <w:color w:val="000000"/>
          <w:sz w:val="24"/>
        </w:rPr>
      </w:pPr>
    </w:p>
    <w:p w14:paraId="0D15693D">
      <w:pPr>
        <w:spacing w:line="500" w:lineRule="exact"/>
        <w:rPr>
          <w:rFonts w:ascii="宋体" w:cs="宋体"/>
          <w:color w:val="000000"/>
          <w:sz w:val="24"/>
        </w:rPr>
      </w:pPr>
    </w:p>
    <w:p w14:paraId="5270465D">
      <w:pPr>
        <w:spacing w:line="500" w:lineRule="exact"/>
        <w:rPr>
          <w:rFonts w:ascii="宋体" w:cs="宋体"/>
          <w:bCs/>
          <w:color w:val="000000"/>
          <w:sz w:val="24"/>
          <w:szCs w:val="21"/>
        </w:rPr>
      </w:pPr>
    </w:p>
    <w:p w14:paraId="2E91FB3E">
      <w:pPr>
        <w:spacing w:line="500" w:lineRule="exact"/>
        <w:rPr>
          <w:rFonts w:ascii="宋体" w:cs="宋体"/>
          <w:bCs/>
          <w:color w:val="000000"/>
          <w:sz w:val="24"/>
          <w:szCs w:val="21"/>
        </w:rPr>
      </w:pPr>
    </w:p>
    <w:p w14:paraId="0D3F94A7">
      <w:pPr>
        <w:spacing w:line="500" w:lineRule="exact"/>
        <w:rPr>
          <w:rFonts w:ascii="宋体" w:cs="宋体"/>
          <w:bCs/>
          <w:color w:val="000000"/>
          <w:sz w:val="24"/>
          <w:szCs w:val="21"/>
        </w:rPr>
      </w:pPr>
    </w:p>
    <w:p w14:paraId="62A413C6">
      <w:pPr>
        <w:spacing w:line="460" w:lineRule="exact"/>
        <w:jc w:val="center"/>
        <w:rPr>
          <w:rFonts w:ascii="宋体" w:cs="宋体"/>
          <w:bCs/>
          <w:color w:val="000000"/>
          <w:sz w:val="24"/>
          <w:szCs w:val="21"/>
        </w:rPr>
      </w:pPr>
      <w:r>
        <w:rPr>
          <w:rFonts w:hint="eastAsia" w:ascii="宋体" w:hAnsi="宋体" w:cs="宋体"/>
          <w:bCs/>
          <w:color w:val="000000"/>
          <w:sz w:val="24"/>
          <w:szCs w:val="21"/>
        </w:rPr>
        <w:t>承诺人名称（公章）：</w:t>
      </w:r>
    </w:p>
    <w:p w14:paraId="01D3290F">
      <w:pPr>
        <w:spacing w:line="460" w:lineRule="exact"/>
        <w:jc w:val="right"/>
        <w:rPr>
          <w:rFonts w:ascii="宋体" w:cs="宋体"/>
          <w:bCs/>
          <w:color w:val="000000"/>
          <w:sz w:val="24"/>
          <w:szCs w:val="21"/>
        </w:rPr>
      </w:pPr>
    </w:p>
    <w:p w14:paraId="78BF5FE8">
      <w:pPr>
        <w:spacing w:line="460" w:lineRule="exact"/>
        <w:jc w:val="right"/>
        <w:rPr>
          <w:rFonts w:ascii="宋体" w:cs="宋体"/>
          <w:bCs/>
          <w:color w:val="000000"/>
          <w:sz w:val="24"/>
          <w:szCs w:val="21"/>
        </w:rPr>
      </w:pPr>
      <w:r>
        <w:rPr>
          <w:rFonts w:hint="eastAsia" w:ascii="宋体" w:hAnsi="宋体" w:cs="宋体"/>
          <w:bCs/>
          <w:color w:val="000000"/>
          <w:sz w:val="24"/>
          <w:szCs w:val="21"/>
        </w:rPr>
        <w:t>日期：</w:t>
      </w:r>
      <w:r>
        <w:rPr>
          <w:rFonts w:ascii="宋体" w:hAnsi="宋体" w:cs="宋体"/>
          <w:bCs/>
          <w:color w:val="000000"/>
          <w:sz w:val="24"/>
          <w:szCs w:val="21"/>
          <w:u w:val="single"/>
        </w:rPr>
        <w:t>______</w:t>
      </w:r>
      <w:r>
        <w:rPr>
          <w:rFonts w:hint="eastAsia" w:ascii="宋体" w:hAnsi="宋体" w:cs="宋体"/>
          <w:bCs/>
          <w:color w:val="000000"/>
          <w:sz w:val="24"/>
          <w:szCs w:val="21"/>
        </w:rPr>
        <w:t>年月日</w:t>
      </w:r>
    </w:p>
    <w:p w14:paraId="6E64BB10">
      <w:pPr>
        <w:spacing w:line="360" w:lineRule="auto"/>
        <w:jc w:val="center"/>
        <w:rPr>
          <w:rFonts w:ascii="宋体"/>
          <w:b/>
          <w:szCs w:val="21"/>
          <w:u w:val="single"/>
        </w:rPr>
      </w:pPr>
    </w:p>
    <w:p w14:paraId="7B677AED">
      <w:pPr>
        <w:spacing w:line="360" w:lineRule="auto"/>
        <w:jc w:val="center"/>
        <w:rPr>
          <w:rFonts w:ascii="宋体"/>
          <w:b/>
          <w:szCs w:val="21"/>
          <w:u w:val="single"/>
        </w:rPr>
        <w:sectPr>
          <w:headerReference r:id="rId3" w:type="default"/>
          <w:footerReference r:id="rId4" w:type="default"/>
          <w:pgSz w:w="11906" w:h="16838"/>
          <w:pgMar w:top="1134" w:right="1134" w:bottom="1134" w:left="1134" w:header="851" w:footer="907" w:gutter="0"/>
          <w:cols w:space="720" w:num="1"/>
          <w:docGrid w:type="lines" w:linePitch="290" w:charSpace="0"/>
        </w:sectPr>
      </w:pPr>
    </w:p>
    <w:p w14:paraId="2ABB3B6C">
      <w:pPr>
        <w:pStyle w:val="98"/>
        <w:spacing w:line="480" w:lineRule="exact"/>
        <w:jc w:val="center"/>
        <w:rPr>
          <w:rFonts w:hint="eastAsia" w:ascii="宋体" w:eastAsia="宋体"/>
          <w:sz w:val="18"/>
          <w:szCs w:val="18"/>
          <w:lang w:eastAsia="zh-CN"/>
        </w:rPr>
      </w:pPr>
      <w:r>
        <w:rPr>
          <w:rFonts w:hint="eastAsia" w:ascii="微软雅黑" w:hAnsi="微软雅黑" w:eastAsia="微软雅黑" w:cs="微软雅黑"/>
          <w:b/>
          <w:sz w:val="32"/>
          <w:szCs w:val="32"/>
          <w:shd w:val="clear" w:color="auto" w:fill="FFFFFF"/>
          <w:lang w:eastAsia="zh-CN"/>
        </w:rPr>
        <w:t xml:space="preserve"> 南通市海门区2025年海洋监管现场复核项目</w:t>
      </w:r>
    </w:p>
    <w:p w14:paraId="3414313B">
      <w:pPr>
        <w:jc w:val="center"/>
        <w:rPr>
          <w:sz w:val="32"/>
          <w:szCs w:val="32"/>
        </w:rPr>
      </w:pPr>
      <w:r>
        <w:rPr>
          <w:rFonts w:hint="eastAsia" w:ascii="微软雅黑" w:hAnsi="微软雅黑" w:cs="微软雅黑"/>
          <w:b/>
          <w:sz w:val="32"/>
          <w:szCs w:val="32"/>
          <w:shd w:val="clear" w:color="auto" w:fill="FFFFFF"/>
        </w:rPr>
        <w:t>开</w:t>
      </w:r>
      <w:r>
        <w:rPr>
          <w:rFonts w:ascii="Î¢ÈíÑÅºÚ Western" w:hAnsi="Î¢ÈíÑÅºÚ Western" w:cs="Î¢ÈíÑÅºÚ Western"/>
          <w:b/>
          <w:sz w:val="32"/>
          <w:szCs w:val="32"/>
          <w:shd w:val="clear" w:color="auto" w:fill="FFFFFF"/>
        </w:rPr>
        <w:t xml:space="preserve">  </w:t>
      </w:r>
      <w:r>
        <w:rPr>
          <w:rFonts w:hint="eastAsia" w:ascii="微软雅黑" w:hAnsi="微软雅黑" w:cs="微软雅黑"/>
          <w:b/>
          <w:sz w:val="32"/>
          <w:szCs w:val="32"/>
          <w:shd w:val="clear" w:color="auto" w:fill="FFFFFF"/>
        </w:rPr>
        <w:t>标</w:t>
      </w:r>
      <w:r>
        <w:rPr>
          <w:rFonts w:ascii="Î¢ÈíÑÅºÚ Western" w:hAnsi="Î¢ÈíÑÅºÚ Western" w:cs="Î¢ÈíÑÅºÚ Western"/>
          <w:b/>
          <w:sz w:val="32"/>
          <w:szCs w:val="32"/>
          <w:shd w:val="clear" w:color="auto" w:fill="FFFFFF"/>
        </w:rPr>
        <w:t> </w:t>
      </w:r>
      <w:r>
        <w:rPr>
          <w:rFonts w:hint="eastAsia" w:ascii="微软雅黑" w:hAnsi="微软雅黑" w:cs="微软雅黑"/>
          <w:b/>
          <w:sz w:val="32"/>
          <w:szCs w:val="32"/>
          <w:shd w:val="clear" w:color="auto" w:fill="FFFFFF"/>
        </w:rPr>
        <w:t>一</w:t>
      </w:r>
      <w:r>
        <w:rPr>
          <w:rFonts w:ascii="Î¢ÈíÑÅºÚ Western" w:hAnsi="Î¢ÈíÑÅºÚ Western" w:cs="Î¢ÈíÑÅºÚ Western"/>
          <w:b/>
          <w:sz w:val="32"/>
          <w:szCs w:val="32"/>
          <w:shd w:val="clear" w:color="auto" w:fill="FFFFFF"/>
        </w:rPr>
        <w:t> </w:t>
      </w:r>
      <w:r>
        <w:rPr>
          <w:rFonts w:hint="eastAsia" w:ascii="微软雅黑" w:hAnsi="微软雅黑" w:cs="微软雅黑"/>
          <w:b/>
          <w:sz w:val="32"/>
          <w:szCs w:val="32"/>
          <w:shd w:val="clear" w:color="auto" w:fill="FFFFFF"/>
        </w:rPr>
        <w:t>览</w:t>
      </w:r>
      <w:r>
        <w:rPr>
          <w:rFonts w:ascii="Î¢ÈíÑÅºÚ Western" w:hAnsi="Î¢ÈíÑÅºÚ Western" w:cs="Î¢ÈíÑÅºÚ Western"/>
          <w:b/>
          <w:sz w:val="32"/>
          <w:szCs w:val="32"/>
          <w:shd w:val="clear" w:color="auto" w:fill="FFFFFF"/>
        </w:rPr>
        <w:t xml:space="preserve">  </w:t>
      </w:r>
      <w:r>
        <w:rPr>
          <w:rFonts w:hint="eastAsia" w:ascii="微软雅黑" w:hAnsi="微软雅黑" w:cs="微软雅黑"/>
          <w:b/>
          <w:sz w:val="32"/>
          <w:szCs w:val="32"/>
          <w:shd w:val="clear" w:color="auto" w:fill="FFFFFF"/>
        </w:rPr>
        <w:t>表</w:t>
      </w:r>
    </w:p>
    <w:p w14:paraId="48C847B2">
      <w:pPr>
        <w:tabs>
          <w:tab w:val="left" w:pos="525"/>
          <w:tab w:val="left" w:pos="945"/>
          <w:tab w:val="left" w:pos="1470"/>
          <w:tab w:val="left" w:pos="2100"/>
          <w:tab w:val="left" w:pos="3360"/>
          <w:tab w:val="left" w:pos="5460"/>
        </w:tabs>
        <w:spacing w:line="400" w:lineRule="exact"/>
        <w:ind w:left="-416" w:leftChars="-198" w:right="-821" w:rightChars="-391" w:firstLine="960" w:firstLineChars="400"/>
        <w:rPr>
          <w:rFonts w:ascii="Calibri" w:hAnsi="Calibri" w:cs="宋体"/>
          <w:sz w:val="24"/>
        </w:rPr>
      </w:pPr>
      <w:r>
        <w:rPr>
          <w:rFonts w:hint="eastAsia" w:ascii="Calibri" w:hAnsi="Calibri" w:cs="宋体"/>
          <w:bCs/>
          <w:sz w:val="24"/>
        </w:rPr>
        <w:t>报价单位（公章）：</w:t>
      </w:r>
      <w:r>
        <w:rPr>
          <w:rFonts w:ascii="Calibri" w:hAnsi="Calibri" w:cs="宋体"/>
          <w:bCs/>
          <w:sz w:val="24"/>
        </w:rPr>
        <w:t xml:space="preserve">                                         </w:t>
      </w:r>
      <w:r>
        <w:rPr>
          <w:rFonts w:hint="eastAsia" w:ascii="Calibri" w:hAnsi="Calibri" w:cs="宋体"/>
          <w:sz w:val="24"/>
        </w:rPr>
        <w:t>单位：元</w:t>
      </w:r>
    </w:p>
    <w:tbl>
      <w:tblPr>
        <w:tblStyle w:val="45"/>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074"/>
        <w:gridCol w:w="3607"/>
        <w:gridCol w:w="2220"/>
      </w:tblGrid>
      <w:tr w14:paraId="2AF9C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494D7A9C">
            <w:pPr>
              <w:rPr>
                <w:rFonts w:ascii="Calibri" w:hAnsi="Calibri"/>
                <w:sz w:val="32"/>
                <w:szCs w:val="32"/>
              </w:rPr>
            </w:pPr>
            <w:r>
              <w:rPr>
                <w:rFonts w:hint="eastAsia" w:ascii="Calibri" w:hAnsi="Calibri"/>
                <w:sz w:val="32"/>
                <w:szCs w:val="32"/>
              </w:rPr>
              <w:t>项次</w:t>
            </w:r>
            <w:r>
              <w:rPr>
                <w:rFonts w:ascii="Calibri" w:hAnsi="Calibri"/>
                <w:sz w:val="32"/>
                <w:szCs w:val="32"/>
              </w:rPr>
              <w:t xml:space="preserve"> </w:t>
            </w:r>
          </w:p>
        </w:tc>
        <w:tc>
          <w:tcPr>
            <w:tcW w:w="3074" w:type="dxa"/>
          </w:tcPr>
          <w:p w14:paraId="2E10D07C">
            <w:pPr>
              <w:jc w:val="center"/>
              <w:rPr>
                <w:rFonts w:ascii="Calibri" w:hAnsi="Calibri"/>
                <w:sz w:val="32"/>
                <w:szCs w:val="32"/>
              </w:rPr>
            </w:pPr>
            <w:r>
              <w:rPr>
                <w:rFonts w:hint="eastAsia" w:ascii="Calibri" w:hAnsi="Calibri"/>
                <w:sz w:val="32"/>
                <w:szCs w:val="32"/>
              </w:rPr>
              <w:t>项目内容</w:t>
            </w:r>
          </w:p>
        </w:tc>
        <w:tc>
          <w:tcPr>
            <w:tcW w:w="3607" w:type="dxa"/>
          </w:tcPr>
          <w:p w14:paraId="432236F9">
            <w:pPr>
              <w:jc w:val="center"/>
              <w:rPr>
                <w:rFonts w:ascii="Calibri" w:hAnsi="Calibri"/>
                <w:sz w:val="32"/>
                <w:szCs w:val="32"/>
              </w:rPr>
            </w:pPr>
            <w:r>
              <w:rPr>
                <w:rFonts w:hint="eastAsia" w:ascii="Calibri" w:hAnsi="Calibri"/>
                <w:sz w:val="32"/>
                <w:szCs w:val="32"/>
              </w:rPr>
              <w:t>报价限价（元）</w:t>
            </w:r>
          </w:p>
        </w:tc>
        <w:tc>
          <w:tcPr>
            <w:tcW w:w="2220" w:type="dxa"/>
          </w:tcPr>
          <w:p w14:paraId="387EA7EB">
            <w:pPr>
              <w:jc w:val="center"/>
              <w:rPr>
                <w:rFonts w:ascii="Calibri" w:hAnsi="Calibri"/>
                <w:sz w:val="32"/>
                <w:szCs w:val="32"/>
              </w:rPr>
            </w:pPr>
            <w:r>
              <w:rPr>
                <w:rFonts w:hint="eastAsia" w:ascii="Calibri" w:hAnsi="Calibri"/>
                <w:sz w:val="32"/>
                <w:szCs w:val="32"/>
              </w:rPr>
              <w:t>投标报价（元）</w:t>
            </w:r>
          </w:p>
        </w:tc>
      </w:tr>
      <w:tr w14:paraId="38C2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04764070">
            <w:pPr>
              <w:jc w:val="center"/>
              <w:rPr>
                <w:rFonts w:ascii="Calibri" w:hAnsi="Calibri"/>
                <w:sz w:val="32"/>
                <w:szCs w:val="32"/>
              </w:rPr>
            </w:pPr>
            <w:r>
              <w:rPr>
                <w:rFonts w:ascii="Calibri" w:hAnsi="Calibri"/>
                <w:sz w:val="32"/>
                <w:szCs w:val="32"/>
              </w:rPr>
              <w:t>1</w:t>
            </w:r>
          </w:p>
        </w:tc>
        <w:tc>
          <w:tcPr>
            <w:tcW w:w="3074" w:type="dxa"/>
          </w:tcPr>
          <w:p w14:paraId="4A602A95">
            <w:pPr>
              <w:spacing w:line="360" w:lineRule="auto"/>
              <w:rPr>
                <w:rFonts w:hint="eastAsia" w:ascii="宋体" w:eastAsia="宋体"/>
                <w:spacing w:val="-22"/>
                <w:w w:val="90"/>
                <w:sz w:val="32"/>
                <w:szCs w:val="32"/>
                <w:u w:val="single"/>
                <w:lang w:eastAsia="zh-CN"/>
              </w:rPr>
            </w:pPr>
            <w:r>
              <w:rPr>
                <w:rFonts w:hint="eastAsia" w:ascii="宋体" w:hAnsi="宋体"/>
                <w:sz w:val="28"/>
                <w:szCs w:val="28"/>
                <w:lang w:eastAsia="zh-CN"/>
              </w:rPr>
              <w:t xml:space="preserve"> 南通市海门区2025年海洋监管现场复核项目</w:t>
            </w:r>
          </w:p>
        </w:tc>
        <w:tc>
          <w:tcPr>
            <w:tcW w:w="3607" w:type="dxa"/>
            <w:vAlign w:val="center"/>
          </w:tcPr>
          <w:p w14:paraId="748B005A">
            <w:pPr>
              <w:jc w:val="center"/>
              <w:rPr>
                <w:rFonts w:hint="default" w:ascii="Calibri" w:hAnsi="Calibri" w:eastAsia="宋体"/>
                <w:sz w:val="32"/>
                <w:szCs w:val="32"/>
                <w:lang w:val="en-US" w:eastAsia="zh-CN"/>
              </w:rPr>
            </w:pPr>
            <w:r>
              <w:rPr>
                <w:rFonts w:hint="eastAsia" w:ascii="Calibri" w:hAnsi="Calibri"/>
                <w:sz w:val="32"/>
                <w:szCs w:val="32"/>
                <w:lang w:val="en-US" w:eastAsia="zh-CN"/>
              </w:rPr>
              <w:t>88000</w:t>
            </w:r>
          </w:p>
        </w:tc>
        <w:tc>
          <w:tcPr>
            <w:tcW w:w="2220" w:type="dxa"/>
          </w:tcPr>
          <w:p w14:paraId="4A4CA024">
            <w:pPr>
              <w:jc w:val="center"/>
              <w:rPr>
                <w:rFonts w:ascii="Calibri" w:hAnsi="Calibri"/>
                <w:sz w:val="32"/>
                <w:szCs w:val="32"/>
              </w:rPr>
            </w:pPr>
          </w:p>
        </w:tc>
      </w:tr>
      <w:tr w14:paraId="080C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5" w:type="dxa"/>
            <w:gridSpan w:val="4"/>
          </w:tcPr>
          <w:p w14:paraId="7988BACB">
            <w:pPr>
              <w:rPr>
                <w:rFonts w:ascii="Calibri" w:hAnsi="Calibri"/>
                <w:sz w:val="32"/>
                <w:szCs w:val="32"/>
              </w:rPr>
            </w:pPr>
            <w:r>
              <w:rPr>
                <w:rFonts w:hint="eastAsia" w:ascii="Calibri" w:hAnsi="Calibri"/>
                <w:b/>
                <w:sz w:val="32"/>
                <w:szCs w:val="32"/>
              </w:rPr>
              <w:t>投标报价（大写）：</w:t>
            </w:r>
          </w:p>
        </w:tc>
      </w:tr>
    </w:tbl>
    <w:p w14:paraId="70C4CF88">
      <w:pPr>
        <w:rPr>
          <w:rFonts w:ascii="Calibri" w:hAnsi="Calibri"/>
          <w:sz w:val="32"/>
          <w:szCs w:val="32"/>
        </w:rPr>
      </w:pPr>
      <w:r>
        <w:rPr>
          <w:rFonts w:ascii="Calibri" w:hAnsi="Calibri"/>
          <w:sz w:val="32"/>
          <w:szCs w:val="32"/>
        </w:rPr>
        <w:t xml:space="preserve"> </w:t>
      </w:r>
    </w:p>
    <w:p w14:paraId="42EC5BEB">
      <w:pPr>
        <w:ind w:firstLine="4260" w:firstLineChars="1775"/>
        <w:rPr>
          <w:rFonts w:ascii="宋体" w:hAnsi="Calibri"/>
          <w:bCs/>
          <w:sz w:val="24"/>
        </w:rPr>
      </w:pPr>
    </w:p>
    <w:p w14:paraId="1E57B0E2">
      <w:pPr>
        <w:spacing w:line="360" w:lineRule="auto"/>
        <w:ind w:firstLine="4380" w:firstLineChars="1825"/>
        <w:rPr>
          <w:rFonts w:ascii="宋体" w:hAnsi="Calibri"/>
          <w:bCs/>
          <w:sz w:val="24"/>
        </w:rPr>
      </w:pPr>
      <w:r>
        <w:rPr>
          <w:rFonts w:hint="eastAsia" w:ascii="宋体" w:hAnsi="宋体"/>
          <w:bCs/>
          <w:sz w:val="24"/>
        </w:rPr>
        <w:t>法定代表人（授权代表）签名：</w:t>
      </w:r>
      <w:r>
        <w:rPr>
          <w:rFonts w:ascii="宋体" w:hAnsi="宋体"/>
          <w:bCs/>
          <w:sz w:val="24"/>
        </w:rPr>
        <w:t xml:space="preserve"> </w:t>
      </w:r>
    </w:p>
    <w:p w14:paraId="7B9E7016">
      <w:pPr>
        <w:spacing w:line="360" w:lineRule="auto"/>
        <w:ind w:firstLine="4380" w:firstLineChars="1825"/>
        <w:rPr>
          <w:rFonts w:ascii="宋体" w:hAnsi="Calibri"/>
          <w:bCs/>
          <w:sz w:val="24"/>
        </w:rPr>
      </w:pPr>
      <w:r>
        <w:rPr>
          <w:rFonts w:ascii="宋体" w:hAnsi="宋体"/>
          <w:bCs/>
          <w:sz w:val="24"/>
        </w:rPr>
        <w:t xml:space="preserve">                202</w:t>
      </w:r>
      <w:r>
        <w:rPr>
          <w:rFonts w:hint="eastAsia" w:ascii="宋体" w:hAnsi="宋体"/>
          <w:bCs/>
          <w:sz w:val="24"/>
        </w:rPr>
        <w:t>4年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p w14:paraId="23613C4F">
      <w:pPr>
        <w:autoSpaceDE w:val="0"/>
        <w:autoSpaceDN w:val="0"/>
        <w:spacing w:line="500" w:lineRule="exact"/>
        <w:rPr>
          <w:rFonts w:ascii="方正小标宋_GBK" w:hAnsi="方正小标宋_GBK" w:eastAsia="方正小标宋_GBK" w:cs="方正小标宋_GBK"/>
          <w:bCs/>
          <w:w w:val="90"/>
          <w:sz w:val="36"/>
          <w:szCs w:val="36"/>
        </w:rPr>
      </w:pPr>
    </w:p>
    <w:p w14:paraId="751A1D4A">
      <w:pPr>
        <w:autoSpaceDE w:val="0"/>
        <w:autoSpaceDN w:val="0"/>
        <w:spacing w:line="500" w:lineRule="exact"/>
        <w:rPr>
          <w:rFonts w:ascii="方正小标宋_GBK" w:hAnsi="方正小标宋_GBK" w:eastAsia="方正小标宋_GBK" w:cs="方正小标宋_GBK"/>
          <w:bCs/>
          <w:w w:val="90"/>
          <w:sz w:val="36"/>
          <w:szCs w:val="36"/>
        </w:rPr>
      </w:pPr>
    </w:p>
    <w:p w14:paraId="4D56210D">
      <w:pPr>
        <w:autoSpaceDE w:val="0"/>
        <w:autoSpaceDN w:val="0"/>
        <w:spacing w:line="500" w:lineRule="exact"/>
        <w:rPr>
          <w:rFonts w:ascii="方正小标宋_GBK" w:hAnsi="方正小标宋_GBK" w:eastAsia="方正小标宋_GBK" w:cs="方正小标宋_GBK"/>
          <w:bCs/>
          <w:w w:val="90"/>
          <w:sz w:val="36"/>
          <w:szCs w:val="36"/>
        </w:rPr>
      </w:pPr>
    </w:p>
    <w:p w14:paraId="54195E73">
      <w:pPr>
        <w:autoSpaceDE w:val="0"/>
        <w:autoSpaceDN w:val="0"/>
        <w:spacing w:line="500" w:lineRule="exact"/>
        <w:rPr>
          <w:rFonts w:ascii="方正小标宋_GBK" w:hAnsi="方正小标宋_GBK" w:eastAsia="方正小标宋_GBK" w:cs="方正小标宋_GBK"/>
          <w:bCs/>
          <w:w w:val="90"/>
          <w:sz w:val="36"/>
          <w:szCs w:val="36"/>
        </w:rPr>
      </w:pPr>
    </w:p>
    <w:p w14:paraId="32E2E323">
      <w:pPr>
        <w:autoSpaceDE w:val="0"/>
        <w:autoSpaceDN w:val="0"/>
        <w:spacing w:line="500" w:lineRule="exact"/>
        <w:rPr>
          <w:rFonts w:ascii="方正小标宋_GBK" w:hAnsi="方正小标宋_GBK" w:eastAsia="方正小标宋_GBK" w:cs="方正小标宋_GBK"/>
          <w:bCs/>
          <w:w w:val="90"/>
          <w:sz w:val="36"/>
          <w:szCs w:val="36"/>
        </w:rPr>
      </w:pPr>
    </w:p>
    <w:p w14:paraId="73CA4481">
      <w:pPr>
        <w:widowControl/>
        <w:spacing w:line="480" w:lineRule="exact"/>
        <w:jc w:val="center"/>
        <w:rPr>
          <w:rFonts w:ascii="方正小标宋简体" w:eastAsia="方正小标宋简体"/>
          <w:bCs/>
          <w:spacing w:val="15"/>
          <w:w w:val="95"/>
          <w:sz w:val="36"/>
        </w:rPr>
      </w:pPr>
    </w:p>
    <w:p w14:paraId="210476E7">
      <w:pPr>
        <w:pStyle w:val="2"/>
        <w:rPr>
          <w:rFonts w:ascii="方正小标宋简体" w:eastAsia="方正小标宋简体"/>
          <w:bCs/>
          <w:spacing w:val="15"/>
          <w:w w:val="95"/>
          <w:sz w:val="36"/>
        </w:rPr>
      </w:pPr>
    </w:p>
    <w:p w14:paraId="6B1634C6">
      <w:pPr>
        <w:rPr>
          <w:rFonts w:ascii="方正小标宋简体" w:eastAsia="方正小标宋简体"/>
          <w:bCs/>
          <w:spacing w:val="15"/>
          <w:w w:val="95"/>
          <w:sz w:val="36"/>
        </w:rPr>
      </w:pPr>
    </w:p>
    <w:p w14:paraId="57F445B2">
      <w:pPr>
        <w:pStyle w:val="2"/>
        <w:rPr>
          <w:rFonts w:ascii="方正小标宋简体" w:eastAsia="方正小标宋简体"/>
          <w:bCs/>
          <w:spacing w:val="15"/>
          <w:w w:val="95"/>
          <w:sz w:val="36"/>
        </w:rPr>
      </w:pPr>
    </w:p>
    <w:p w14:paraId="04CC25D1">
      <w:pPr>
        <w:rPr>
          <w:rFonts w:ascii="方正小标宋简体" w:eastAsia="方正小标宋简体"/>
          <w:bCs/>
          <w:spacing w:val="15"/>
          <w:w w:val="95"/>
          <w:sz w:val="36"/>
        </w:rPr>
      </w:pPr>
    </w:p>
    <w:p w14:paraId="69FDD835">
      <w:pPr>
        <w:pStyle w:val="2"/>
        <w:rPr>
          <w:rFonts w:ascii="方正小标宋简体" w:eastAsia="方正小标宋简体"/>
          <w:bCs/>
          <w:spacing w:val="15"/>
          <w:w w:val="95"/>
          <w:sz w:val="36"/>
        </w:rPr>
      </w:pPr>
    </w:p>
    <w:p w14:paraId="664BB425">
      <w:pPr>
        <w:rPr>
          <w:rFonts w:ascii="方正小标宋简体" w:eastAsia="方正小标宋简体"/>
          <w:bCs/>
          <w:spacing w:val="15"/>
          <w:w w:val="95"/>
          <w:sz w:val="36"/>
        </w:rPr>
      </w:pPr>
    </w:p>
    <w:p w14:paraId="2C686E79">
      <w:pPr>
        <w:pStyle w:val="2"/>
        <w:rPr>
          <w:rFonts w:ascii="方正小标宋简体" w:eastAsia="方正小标宋简体"/>
          <w:bCs/>
          <w:spacing w:val="15"/>
          <w:w w:val="95"/>
          <w:sz w:val="36"/>
        </w:rPr>
      </w:pPr>
    </w:p>
    <w:p w14:paraId="598E5B45"/>
    <w:p w14:paraId="4E5B6A33">
      <w:pPr>
        <w:pStyle w:val="2"/>
      </w:pPr>
    </w:p>
    <w:p w14:paraId="03186815"/>
    <w:p w14:paraId="69375F98"/>
    <w:p w14:paraId="6499812F"/>
    <w:p w14:paraId="179479B7"/>
    <w:p w14:paraId="1AD41C78">
      <w:pPr>
        <w:widowControl/>
        <w:spacing w:line="360" w:lineRule="auto"/>
        <w:jc w:val="center"/>
        <w:rPr>
          <w:rFonts w:ascii="宋体" w:cs="宋体"/>
          <w:b/>
          <w:color w:val="000000"/>
          <w:kern w:val="0"/>
          <w:sz w:val="32"/>
          <w:szCs w:val="32"/>
        </w:rPr>
      </w:pPr>
      <w:r>
        <w:rPr>
          <w:rFonts w:hint="eastAsia" w:ascii="宋体" w:hAnsi="宋体" w:cs="宋体"/>
          <w:b/>
          <w:color w:val="000000"/>
          <w:kern w:val="0"/>
          <w:sz w:val="32"/>
          <w:szCs w:val="32"/>
        </w:rPr>
        <w:t>中小企业声明函（服务）</w:t>
      </w:r>
    </w:p>
    <w:p w14:paraId="67F2EBBD">
      <w:pPr>
        <w:widowControl/>
        <w:spacing w:line="360" w:lineRule="auto"/>
        <w:ind w:firstLine="560" w:firstLineChars="200"/>
        <w:jc w:val="left"/>
        <w:rPr>
          <w:rFonts w:ascii="宋体" w:cs="宋体"/>
          <w:color w:val="000000"/>
          <w:kern w:val="0"/>
          <w:sz w:val="28"/>
          <w:szCs w:val="28"/>
        </w:rPr>
      </w:pPr>
      <w:r>
        <w:rPr>
          <w:rFonts w:hint="eastAsia" w:ascii="宋体" w:hAnsi="宋体" w:cs="宋体"/>
          <w:color w:val="000000"/>
          <w:kern w:val="0"/>
          <w:sz w:val="28"/>
          <w:szCs w:val="28"/>
        </w:rPr>
        <w:t>本公司郑重声明，根据《政府采购促进中小企业发展管理办法》（财库﹝</w:t>
      </w:r>
      <w:r>
        <w:rPr>
          <w:rFonts w:ascii="宋体" w:hAnsi="宋体" w:cs="宋体"/>
          <w:color w:val="000000"/>
          <w:kern w:val="0"/>
          <w:sz w:val="28"/>
          <w:szCs w:val="28"/>
        </w:rPr>
        <w:t>2020</w:t>
      </w:r>
      <w:r>
        <w:rPr>
          <w:rFonts w:hint="eastAsia" w:ascii="宋体" w:hAnsi="宋体" w:cs="宋体"/>
          <w:color w:val="000000"/>
          <w:kern w:val="0"/>
          <w:sz w:val="28"/>
          <w:szCs w:val="28"/>
        </w:rPr>
        <w:t>﹞</w:t>
      </w:r>
      <w:r>
        <w:rPr>
          <w:rFonts w:ascii="宋体" w:hAnsi="宋体" w:cs="宋体"/>
          <w:color w:val="000000"/>
          <w:kern w:val="0"/>
          <w:sz w:val="28"/>
          <w:szCs w:val="28"/>
        </w:rPr>
        <w:t xml:space="preserve">46 </w:t>
      </w:r>
      <w:r>
        <w:rPr>
          <w:rFonts w:hint="eastAsia" w:ascii="宋体" w:hAnsi="宋体" w:cs="宋体"/>
          <w:color w:val="000000"/>
          <w:kern w:val="0"/>
          <w:sz w:val="28"/>
          <w:szCs w:val="28"/>
        </w:rPr>
        <w:t>号）的规定，本公司参加</w:t>
      </w:r>
      <w:r>
        <w:rPr>
          <w:rFonts w:hint="eastAsia" w:ascii="宋体" w:hAnsi="宋体" w:cs="宋体"/>
          <w:i/>
          <w:color w:val="000000"/>
          <w:kern w:val="0"/>
          <w:sz w:val="28"/>
          <w:szCs w:val="28"/>
          <w:u w:val="single"/>
        </w:rPr>
        <w:t>（单位名称）</w:t>
      </w:r>
      <w:r>
        <w:rPr>
          <w:rFonts w:hint="eastAsia" w:ascii="宋体" w:hAnsi="宋体" w:cs="宋体"/>
          <w:color w:val="000000"/>
          <w:kern w:val="0"/>
          <w:sz w:val="28"/>
          <w:szCs w:val="28"/>
        </w:rPr>
        <w:t>的</w:t>
      </w:r>
      <w:r>
        <w:rPr>
          <w:rFonts w:hint="eastAsia" w:ascii="宋体" w:hAnsi="宋体" w:cs="宋体"/>
          <w:i/>
          <w:color w:val="000000"/>
          <w:kern w:val="0"/>
          <w:sz w:val="28"/>
          <w:szCs w:val="28"/>
          <w:u w:val="single"/>
        </w:rPr>
        <w:t>（项目名称）</w:t>
      </w:r>
      <w:r>
        <w:rPr>
          <w:rFonts w:hint="eastAsia" w:ascii="宋体" w:hAnsi="宋体" w:cs="宋体"/>
          <w:color w:val="000000"/>
          <w:kern w:val="0"/>
          <w:sz w:val="28"/>
          <w:szCs w:val="28"/>
        </w:rPr>
        <w:t>采购活动，服务全部由符合政策要求的中小企业承接。相关企业的具体情况如下：</w:t>
      </w:r>
    </w:p>
    <w:p w14:paraId="6F7886C1">
      <w:pPr>
        <w:widowControl/>
        <w:spacing w:line="360" w:lineRule="auto"/>
        <w:ind w:firstLine="560" w:firstLineChars="200"/>
        <w:jc w:val="left"/>
        <w:rPr>
          <w:rFonts w:ascii="宋体" w:cs="宋体"/>
          <w:kern w:val="0"/>
          <w:sz w:val="28"/>
          <w:szCs w:val="28"/>
        </w:rPr>
      </w:pPr>
      <w:r>
        <w:rPr>
          <w:rFonts w:ascii="宋体" w:hAnsi="宋体" w:cs="宋体"/>
          <w:kern w:val="0"/>
          <w:sz w:val="28"/>
          <w:szCs w:val="28"/>
        </w:rPr>
        <w:t>1.</w:t>
      </w:r>
      <w:r>
        <w:rPr>
          <w:rFonts w:hint="eastAsia" w:ascii="宋体" w:hAnsi="宋体" w:cs="宋体"/>
          <w:i/>
          <w:kern w:val="0"/>
          <w:sz w:val="28"/>
          <w:szCs w:val="28"/>
          <w:u w:val="single"/>
        </w:rPr>
        <w:t>（标的名称）</w:t>
      </w:r>
      <w:r>
        <w:rPr>
          <w:rFonts w:ascii="宋体" w:hAnsi="宋体" w:cs="宋体"/>
          <w:i/>
          <w:kern w:val="0"/>
          <w:sz w:val="28"/>
          <w:szCs w:val="28"/>
          <w:u w:val="single"/>
        </w:rPr>
        <w:t xml:space="preserve"> </w:t>
      </w:r>
      <w:r>
        <w:rPr>
          <w:rFonts w:hint="eastAsia" w:ascii="宋体" w:hAnsi="宋体" w:cs="宋体"/>
          <w:kern w:val="0"/>
          <w:sz w:val="28"/>
          <w:szCs w:val="28"/>
        </w:rPr>
        <w:t>，属于</w:t>
      </w:r>
      <w:r>
        <w:rPr>
          <w:rFonts w:hint="eastAsia" w:ascii="宋体" w:hAnsi="宋体" w:cs="宋体"/>
          <w:i/>
          <w:kern w:val="0"/>
          <w:sz w:val="28"/>
          <w:szCs w:val="28"/>
          <w:u w:val="single"/>
        </w:rPr>
        <w:t>（采购文件中明确的所属行业）</w:t>
      </w:r>
      <w:r>
        <w:rPr>
          <w:rFonts w:hint="eastAsia" w:ascii="宋体" w:hAnsi="宋体" w:cs="宋体"/>
          <w:kern w:val="0"/>
          <w:sz w:val="28"/>
          <w:szCs w:val="28"/>
        </w:rPr>
        <w:t>；承建（承接）企业为</w:t>
      </w:r>
      <w:r>
        <w:rPr>
          <w:rFonts w:hint="eastAsia" w:ascii="宋体" w:hAnsi="宋体" w:cs="宋体"/>
          <w:i/>
          <w:kern w:val="0"/>
          <w:sz w:val="28"/>
          <w:szCs w:val="28"/>
          <w:u w:val="single"/>
        </w:rPr>
        <w:t>（企业名称）</w:t>
      </w:r>
      <w:r>
        <w:rPr>
          <w:rFonts w:hint="eastAsia" w:ascii="宋体" w:hAnsi="宋体" w:cs="宋体"/>
          <w:kern w:val="0"/>
          <w:sz w:val="28"/>
          <w:szCs w:val="28"/>
        </w:rPr>
        <w:t>，从业人员</w:t>
      </w:r>
      <w:r>
        <w:rPr>
          <w:rFonts w:ascii="宋体" w:hAnsi="宋体" w:cs="宋体"/>
          <w:kern w:val="0"/>
          <w:sz w:val="28"/>
          <w:szCs w:val="28"/>
          <w:u w:val="single"/>
        </w:rPr>
        <w:t xml:space="preserve">   </w:t>
      </w:r>
      <w:r>
        <w:rPr>
          <w:rFonts w:hint="eastAsia" w:ascii="宋体" w:hAnsi="宋体" w:cs="宋体"/>
          <w:kern w:val="0"/>
          <w:sz w:val="28"/>
          <w:szCs w:val="28"/>
        </w:rPr>
        <w:t>人，营业收入为</w:t>
      </w:r>
      <w:r>
        <w:rPr>
          <w:rFonts w:ascii="宋体" w:hAnsi="宋体" w:cs="宋体"/>
          <w:kern w:val="0"/>
          <w:sz w:val="28"/>
          <w:szCs w:val="28"/>
          <w:u w:val="single"/>
        </w:rPr>
        <w:t xml:space="preserve">   </w:t>
      </w:r>
      <w:r>
        <w:rPr>
          <w:rFonts w:hint="eastAsia" w:ascii="宋体" w:hAnsi="宋体" w:cs="宋体"/>
          <w:kern w:val="0"/>
          <w:sz w:val="28"/>
          <w:szCs w:val="28"/>
        </w:rPr>
        <w:t>万元，资产总额为</w:t>
      </w:r>
      <w:r>
        <w:rPr>
          <w:rFonts w:ascii="宋体" w:hAnsi="宋体" w:cs="宋体"/>
          <w:kern w:val="0"/>
          <w:sz w:val="28"/>
          <w:szCs w:val="28"/>
          <w:u w:val="single"/>
        </w:rPr>
        <w:t xml:space="preserve">   </w:t>
      </w:r>
      <w:r>
        <w:rPr>
          <w:rFonts w:hint="eastAsia" w:ascii="宋体" w:hAnsi="宋体" w:cs="宋体"/>
          <w:kern w:val="0"/>
          <w:sz w:val="28"/>
          <w:szCs w:val="28"/>
        </w:rPr>
        <w:t>万元</w:t>
      </w:r>
      <w:r>
        <w:rPr>
          <w:rFonts w:ascii="宋体" w:hAnsi="宋体" w:cs="宋体"/>
          <w:kern w:val="0"/>
          <w:sz w:val="32"/>
          <w:szCs w:val="32"/>
          <w:vertAlign w:val="superscript"/>
        </w:rPr>
        <w:t>1</w:t>
      </w:r>
      <w:r>
        <w:rPr>
          <w:rFonts w:hint="eastAsia" w:ascii="宋体" w:hAnsi="宋体" w:cs="宋体"/>
          <w:kern w:val="0"/>
          <w:sz w:val="28"/>
          <w:szCs w:val="28"/>
        </w:rPr>
        <w:t>，属于</w:t>
      </w:r>
      <w:r>
        <w:rPr>
          <w:rFonts w:hint="eastAsia" w:ascii="宋体" w:hAnsi="宋体" w:cs="宋体"/>
          <w:i/>
          <w:kern w:val="0"/>
          <w:sz w:val="28"/>
          <w:szCs w:val="28"/>
          <w:u w:val="single"/>
        </w:rPr>
        <w:t>（中型企业、小型企业、微型企业）</w:t>
      </w:r>
      <w:r>
        <w:rPr>
          <w:rFonts w:hint="eastAsia" w:ascii="宋体" w:hAnsi="宋体" w:cs="宋体"/>
          <w:kern w:val="0"/>
          <w:sz w:val="28"/>
          <w:szCs w:val="28"/>
        </w:rPr>
        <w:t>；</w:t>
      </w:r>
      <w:r>
        <w:rPr>
          <w:rFonts w:ascii="宋体" w:hAnsi="宋体" w:cs="宋体"/>
          <w:kern w:val="0"/>
          <w:sz w:val="28"/>
          <w:szCs w:val="28"/>
        </w:rPr>
        <w:t xml:space="preserve"> </w:t>
      </w:r>
    </w:p>
    <w:p w14:paraId="1EC2678D">
      <w:pPr>
        <w:widowControl/>
        <w:spacing w:line="360" w:lineRule="auto"/>
        <w:ind w:firstLine="560" w:firstLineChars="200"/>
        <w:jc w:val="left"/>
        <w:rPr>
          <w:rFonts w:ascii="宋体" w:cs="宋体"/>
          <w:color w:val="000000"/>
          <w:kern w:val="0"/>
          <w:sz w:val="28"/>
          <w:szCs w:val="28"/>
        </w:rPr>
      </w:pPr>
      <w:r>
        <w:rPr>
          <w:rFonts w:hint="eastAsia" w:ascii="宋体" w:hAnsi="宋体" w:cs="宋体"/>
          <w:color w:val="000000"/>
          <w:kern w:val="0"/>
          <w:sz w:val="28"/>
          <w:szCs w:val="28"/>
        </w:rPr>
        <w:t>……</w:t>
      </w:r>
    </w:p>
    <w:p w14:paraId="70B40E35">
      <w:pPr>
        <w:widowControl/>
        <w:spacing w:line="360" w:lineRule="auto"/>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以上企业，不属于大企业的分支机构，不存在控股股东为大企业的情形，也不存在与大企业的负责人为同一人的情形。</w:t>
      </w:r>
    </w:p>
    <w:p w14:paraId="4A26BB5A">
      <w:pPr>
        <w:widowControl/>
        <w:spacing w:line="360" w:lineRule="auto"/>
        <w:ind w:firstLine="560" w:firstLineChars="200"/>
        <w:jc w:val="left"/>
        <w:rPr>
          <w:rFonts w:ascii="宋体" w:cs="宋体"/>
          <w:color w:val="000000"/>
          <w:kern w:val="0"/>
          <w:sz w:val="28"/>
          <w:szCs w:val="28"/>
        </w:rPr>
      </w:pPr>
      <w:r>
        <w:rPr>
          <w:rFonts w:hint="eastAsia" w:ascii="宋体" w:hAnsi="宋体" w:cs="宋体"/>
          <w:color w:val="000000"/>
          <w:kern w:val="0"/>
          <w:sz w:val="28"/>
          <w:szCs w:val="28"/>
        </w:rPr>
        <w:t>本企业对上述声明内容的真实性负责。如有虚假，将依法承担相应责任。</w:t>
      </w:r>
      <w:r>
        <w:rPr>
          <w:rFonts w:ascii="宋体" w:hAnsi="宋体" w:cs="宋体"/>
          <w:color w:val="000000"/>
          <w:kern w:val="0"/>
          <w:sz w:val="28"/>
          <w:szCs w:val="28"/>
        </w:rPr>
        <w:t xml:space="preserve"> </w:t>
      </w:r>
    </w:p>
    <w:p w14:paraId="1BEDE31C">
      <w:pPr>
        <w:widowControl/>
        <w:spacing w:line="360" w:lineRule="auto"/>
        <w:jc w:val="left"/>
        <w:rPr>
          <w:rFonts w:ascii="宋体" w:cs="宋体"/>
          <w:color w:val="000000"/>
          <w:kern w:val="0"/>
          <w:sz w:val="28"/>
          <w:szCs w:val="28"/>
        </w:rPr>
      </w:pPr>
    </w:p>
    <w:p w14:paraId="625F941D">
      <w:pPr>
        <w:widowControl/>
        <w:spacing w:line="360" w:lineRule="auto"/>
        <w:ind w:firstLine="5040" w:firstLineChars="1800"/>
        <w:jc w:val="left"/>
        <w:rPr>
          <w:rFonts w:ascii="宋体" w:cs="宋体"/>
          <w:sz w:val="28"/>
          <w:szCs w:val="28"/>
        </w:rPr>
      </w:pPr>
      <w:r>
        <w:rPr>
          <w:rFonts w:hint="eastAsia" w:ascii="宋体" w:hAnsi="宋体" w:cs="宋体"/>
          <w:color w:val="000000"/>
          <w:kern w:val="0"/>
          <w:sz w:val="28"/>
          <w:szCs w:val="28"/>
        </w:rPr>
        <w:t>企业名称（盖章）：</w:t>
      </w:r>
      <w:r>
        <w:rPr>
          <w:rFonts w:ascii="宋体" w:hAnsi="宋体" w:cs="宋体"/>
          <w:color w:val="000000"/>
          <w:kern w:val="0"/>
          <w:sz w:val="28"/>
          <w:szCs w:val="28"/>
        </w:rPr>
        <w:t xml:space="preserve"> </w:t>
      </w:r>
    </w:p>
    <w:p w14:paraId="41AD217A">
      <w:pPr>
        <w:widowControl/>
        <w:spacing w:line="360" w:lineRule="auto"/>
        <w:ind w:firstLine="5040" w:firstLineChars="1800"/>
        <w:jc w:val="left"/>
        <w:rPr>
          <w:rFonts w:ascii="宋体" w:cs="宋体"/>
          <w:sz w:val="28"/>
          <w:szCs w:val="28"/>
        </w:rPr>
      </w:pPr>
      <w:r>
        <w:rPr>
          <w:rFonts w:hint="eastAsia" w:ascii="宋体" w:hAnsi="宋体" w:cs="宋体"/>
          <w:color w:val="000000"/>
          <w:kern w:val="0"/>
          <w:sz w:val="28"/>
          <w:szCs w:val="28"/>
        </w:rPr>
        <w:t>日</w:t>
      </w:r>
      <w:r>
        <w:rPr>
          <w:rFonts w:ascii="宋体" w:hAnsi="宋体" w:cs="宋体"/>
          <w:color w:val="000000"/>
          <w:kern w:val="0"/>
          <w:sz w:val="28"/>
          <w:szCs w:val="28"/>
        </w:rPr>
        <w:t xml:space="preserve"> </w:t>
      </w:r>
      <w:r>
        <w:rPr>
          <w:rFonts w:hint="eastAsia" w:ascii="宋体" w:hAnsi="宋体" w:cs="宋体"/>
          <w:color w:val="000000"/>
          <w:kern w:val="0"/>
          <w:sz w:val="28"/>
          <w:szCs w:val="28"/>
        </w:rPr>
        <w:t>期：</w:t>
      </w:r>
      <w:r>
        <w:rPr>
          <w:rFonts w:ascii="宋体" w:hAnsi="宋体" w:cs="宋体"/>
          <w:color w:val="000000"/>
          <w:kern w:val="0"/>
          <w:sz w:val="28"/>
          <w:szCs w:val="28"/>
        </w:rPr>
        <w:t xml:space="preserve"> </w:t>
      </w:r>
    </w:p>
    <w:p w14:paraId="5DDF90BD">
      <w:pPr>
        <w:widowControl/>
        <w:spacing w:line="360" w:lineRule="auto"/>
        <w:jc w:val="left"/>
        <w:rPr>
          <w:rFonts w:ascii="宋体" w:cs="宋体"/>
          <w:color w:val="000000"/>
          <w:kern w:val="0"/>
          <w:sz w:val="28"/>
          <w:szCs w:val="28"/>
        </w:rPr>
      </w:pPr>
    </w:p>
    <w:p w14:paraId="216E283E">
      <w:pPr>
        <w:widowControl/>
        <w:spacing w:line="360" w:lineRule="auto"/>
        <w:jc w:val="left"/>
        <w:rPr>
          <w:rFonts w:ascii="宋体" w:cs="宋体"/>
          <w:color w:val="000000"/>
          <w:kern w:val="0"/>
          <w:sz w:val="24"/>
          <w:u w:val="single"/>
        </w:rPr>
      </w:pPr>
      <w:r>
        <w:rPr>
          <w:rFonts w:ascii="宋体" w:hAnsi="宋体" w:cs="宋体"/>
          <w:color w:val="000000"/>
          <w:kern w:val="0"/>
          <w:sz w:val="24"/>
          <w:u w:val="single"/>
        </w:rPr>
        <w:t xml:space="preserve">                                                                                 </w:t>
      </w:r>
    </w:p>
    <w:p w14:paraId="5DEFA391">
      <w:pPr>
        <w:widowControl/>
        <w:spacing w:line="360" w:lineRule="auto"/>
        <w:jc w:val="left"/>
        <w:rPr>
          <w:rFonts w:ascii="宋体" w:cs="宋体"/>
          <w:kern w:val="0"/>
          <w:sz w:val="28"/>
          <w:szCs w:val="28"/>
        </w:rPr>
      </w:pPr>
      <w:r>
        <w:rPr>
          <w:rFonts w:ascii="宋体" w:hAnsi="宋体" w:cs="宋体"/>
          <w:color w:val="000000"/>
          <w:kern w:val="0"/>
          <w:sz w:val="28"/>
          <w:szCs w:val="28"/>
          <w:vertAlign w:val="superscript"/>
        </w:rPr>
        <w:t>1</w:t>
      </w:r>
      <w:r>
        <w:rPr>
          <w:rFonts w:hint="eastAsia" w:ascii="宋体" w:hAnsi="宋体" w:cs="宋体"/>
          <w:color w:val="000000"/>
          <w:kern w:val="0"/>
          <w:sz w:val="24"/>
        </w:rPr>
        <w:t>从业人员、营业收入、资产总额填报上一年度数据，无上一年度数据的新成立企业可不填报。</w:t>
      </w:r>
    </w:p>
    <w:p w14:paraId="5AF59725">
      <w:pPr>
        <w:pStyle w:val="126"/>
        <w:snapToGrid w:val="0"/>
        <w:spacing w:line="300" w:lineRule="auto"/>
        <w:ind w:firstLine="0" w:firstLineChars="0"/>
        <w:rPr>
          <w:rFonts w:eastAsia="宋体"/>
        </w:rPr>
      </w:pPr>
    </w:p>
    <w:p w14:paraId="1239DBAC">
      <w:pPr>
        <w:pStyle w:val="126"/>
        <w:snapToGrid w:val="0"/>
        <w:spacing w:line="300" w:lineRule="auto"/>
        <w:ind w:firstLine="0" w:firstLineChars="0"/>
        <w:rPr>
          <w:rFonts w:eastAsia="宋体"/>
        </w:rPr>
      </w:pPr>
    </w:p>
    <w:p w14:paraId="4BE595B8"/>
    <w:p w14:paraId="41623706">
      <w:pPr>
        <w:widowControl/>
        <w:spacing w:line="360" w:lineRule="auto"/>
        <w:jc w:val="center"/>
      </w:pPr>
    </w:p>
    <w:sectPr>
      <w:headerReference r:id="rId5" w:type="default"/>
      <w:footerReference r:id="rId6" w:type="default"/>
      <w:footerReference r:id="rId7" w:type="even"/>
      <w:pgSz w:w="11910" w:h="16850"/>
      <w:pgMar w:top="1259" w:right="601" w:bottom="1100" w:left="1038" w:header="0" w:footer="8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20C0">
    <w:pPr>
      <w:pStyle w:val="28"/>
      <w:jc w:val="center"/>
    </w:pPr>
    <w:r>
      <w:pict>
        <v:shape id="Text Box 3" o:spid="_x0000_s3074"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B7b2TUAAgAADwQAAA4AAAAAAAAAAQAgAAAAHwEAAGRycy9lMm9Eb2Mu&#10;eG1sUEsFBgAAAAAGAAYAWQEAAJEFAAAAAA==&#10;">
          <v:path/>
          <v:fill on="f" focussize="0,0"/>
          <v:stroke on="f" joinstyle="miter"/>
          <v:imagedata o:title=""/>
          <o:lock v:ext="edit"/>
          <v:textbox inset="0mm,0mm,0mm,0mm" style="mso-fit-shape-to-text:t;">
            <w:txbxContent>
              <w:p w14:paraId="3D53659B">
                <w:pPr>
                  <w:pStyle w:val="28"/>
                </w:pPr>
                <w:r>
                  <w:fldChar w:fldCharType="begin"/>
                </w:r>
                <w:r>
                  <w:instrText xml:space="preserve"> PAGE  \* MERGEFORMAT </w:instrText>
                </w:r>
                <w:r>
                  <w:fldChar w:fldCharType="separate"/>
                </w:r>
                <w:r>
                  <w:t>24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FC080">
    <w:pPr>
      <w:pStyle w:val="28"/>
      <w:jc w:val="center"/>
    </w:pPr>
    <w:r>
      <w:pict>
        <v:shape id="_x0000_s3073" o:spid="_x0000_s3073"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K1KzeEAAgAAEAQAAA4AAAAAAAAAAQAgAAAAHwEAAGRycy9lMm9Eb2Mu&#10;eG1sUEsFBgAAAAAGAAYAWQEAAJEFAAAAAA==&#10;">
          <v:path/>
          <v:fill on="f" focussize="0,0"/>
          <v:stroke on="f" joinstyle="miter"/>
          <v:imagedata o:title=""/>
          <o:lock v:ext="edit"/>
          <v:textbox inset="0mm,0mm,0mm,0mm" style="mso-fit-shape-to-text:t;">
            <w:txbxContent>
              <w:p w14:paraId="5DA1022C">
                <w:pPr>
                  <w:pStyle w:val="28"/>
                </w:pPr>
                <w:r>
                  <w:fldChar w:fldCharType="begin"/>
                </w:r>
                <w:r>
                  <w:instrText xml:space="preserve"> PAGE  \* MERGEFORMAT </w:instrText>
                </w:r>
                <w:r>
                  <w:fldChar w:fldCharType="separate"/>
                </w:r>
                <w:r>
                  <w:t>26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F195">
    <w:pPr>
      <w:pStyle w:val="28"/>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4</w:t>
    </w:r>
    <w:r>
      <w:rPr>
        <w:rStyle w:val="49"/>
      </w:rPr>
      <w:fldChar w:fldCharType="end"/>
    </w:r>
  </w:p>
  <w:p w14:paraId="3B4E6AA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D0ABD">
    <w:pPr>
      <w:jc w:val="right"/>
      <w:rPr>
        <w:rFonts w:eastAsia="Times New Roman"/>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402E68">
    <w:pPr>
      <w:jc w:val="right"/>
      <w:rPr>
        <w:rFonts w:eastAsia="Times New Roman"/>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130E5"/>
    <w:multiLevelType w:val="singleLevel"/>
    <w:tmpl w:val="204130E5"/>
    <w:lvl w:ilvl="0" w:tentative="0">
      <w:start w:val="1"/>
      <w:numFmt w:val="decimal"/>
      <w:pStyle w:val="111"/>
      <w:lvlText w:val="%1."/>
      <w:lvlJc w:val="left"/>
      <w:pPr>
        <w:tabs>
          <w:tab w:val="left" w:pos="312"/>
        </w:tabs>
      </w:pPr>
      <w:rPr>
        <w:rFonts w:cs="Times New Roman"/>
      </w:rPr>
    </w:lvl>
  </w:abstractNum>
  <w:abstractNum w:abstractNumId="1">
    <w:nsid w:val="672AE3F1"/>
    <w:multiLevelType w:val="singleLevel"/>
    <w:tmpl w:val="672AE3F1"/>
    <w:lvl w:ilvl="0" w:tentative="0">
      <w:start w:val="2"/>
      <w:numFmt w:val="chineseCounting"/>
      <w:suff w:val="space"/>
      <w:lvlText w:val="第%1部分"/>
      <w:lvlJc w:val="left"/>
      <w:rPr>
        <w:rFonts w:hint="eastAsia"/>
      </w:rPr>
    </w:lvl>
  </w:abstractNum>
  <w:abstractNum w:abstractNumId="2">
    <w:nsid w:val="6D180A00"/>
    <w:multiLevelType w:val="multilevel"/>
    <w:tmpl w:val="6D180A00"/>
    <w:lvl w:ilvl="0" w:tentative="0">
      <w:start w:val="5"/>
      <w:numFmt w:val="decimal"/>
      <w:pStyle w:val="142"/>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3">
    <w:nsid w:val="7755585C"/>
    <w:multiLevelType w:val="multilevel"/>
    <w:tmpl w:val="7755585C"/>
    <w:lvl w:ilvl="0" w:tentative="0">
      <w:start w:val="1"/>
      <w:numFmt w:val="bullet"/>
      <w:pStyle w:val="179"/>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2JjZTBjZjZmMmRlOGMzOTFjMjMwZDc5ZjM3MmM1MmQifQ=="/>
  </w:docVars>
  <w:rsids>
    <w:rsidRoot w:val="00172A27"/>
    <w:rsid w:val="00005EDD"/>
    <w:rsid w:val="0001656E"/>
    <w:rsid w:val="000352A7"/>
    <w:rsid w:val="00035FAD"/>
    <w:rsid w:val="000409D2"/>
    <w:rsid w:val="00042986"/>
    <w:rsid w:val="00046107"/>
    <w:rsid w:val="00046BC1"/>
    <w:rsid w:val="000478A5"/>
    <w:rsid w:val="0004792B"/>
    <w:rsid w:val="000504BA"/>
    <w:rsid w:val="00050514"/>
    <w:rsid w:val="00052C03"/>
    <w:rsid w:val="00054846"/>
    <w:rsid w:val="000556D5"/>
    <w:rsid w:val="0006539E"/>
    <w:rsid w:val="00065B50"/>
    <w:rsid w:val="00070EBA"/>
    <w:rsid w:val="000726CD"/>
    <w:rsid w:val="000731FB"/>
    <w:rsid w:val="00073D2F"/>
    <w:rsid w:val="00074797"/>
    <w:rsid w:val="00076CA9"/>
    <w:rsid w:val="0009118A"/>
    <w:rsid w:val="000911BB"/>
    <w:rsid w:val="00091338"/>
    <w:rsid w:val="000A0201"/>
    <w:rsid w:val="000A19FA"/>
    <w:rsid w:val="000A2B02"/>
    <w:rsid w:val="000A4E3B"/>
    <w:rsid w:val="000A54EA"/>
    <w:rsid w:val="000B08C1"/>
    <w:rsid w:val="000B1400"/>
    <w:rsid w:val="000B1566"/>
    <w:rsid w:val="000B1CC7"/>
    <w:rsid w:val="000B1D16"/>
    <w:rsid w:val="000B3AAF"/>
    <w:rsid w:val="000C1B0D"/>
    <w:rsid w:val="000C2C4D"/>
    <w:rsid w:val="000D3EC9"/>
    <w:rsid w:val="000D786C"/>
    <w:rsid w:val="000E126D"/>
    <w:rsid w:val="000E1363"/>
    <w:rsid w:val="000E1861"/>
    <w:rsid w:val="000E3367"/>
    <w:rsid w:val="000E4174"/>
    <w:rsid w:val="000E623D"/>
    <w:rsid w:val="000E6D00"/>
    <w:rsid w:val="000F0F46"/>
    <w:rsid w:val="000F63A0"/>
    <w:rsid w:val="000F6840"/>
    <w:rsid w:val="000F7970"/>
    <w:rsid w:val="00100C1D"/>
    <w:rsid w:val="0010132F"/>
    <w:rsid w:val="00110A9F"/>
    <w:rsid w:val="00111819"/>
    <w:rsid w:val="001119AB"/>
    <w:rsid w:val="0011689E"/>
    <w:rsid w:val="00120D68"/>
    <w:rsid w:val="00123C6D"/>
    <w:rsid w:val="00125A19"/>
    <w:rsid w:val="00126F13"/>
    <w:rsid w:val="00127FA3"/>
    <w:rsid w:val="00132245"/>
    <w:rsid w:val="0013737B"/>
    <w:rsid w:val="001414AC"/>
    <w:rsid w:val="001447F3"/>
    <w:rsid w:val="00147546"/>
    <w:rsid w:val="0015017E"/>
    <w:rsid w:val="00156BAC"/>
    <w:rsid w:val="00157086"/>
    <w:rsid w:val="0016785D"/>
    <w:rsid w:val="00171443"/>
    <w:rsid w:val="00172A27"/>
    <w:rsid w:val="00176D48"/>
    <w:rsid w:val="00177769"/>
    <w:rsid w:val="00180DB4"/>
    <w:rsid w:val="001826E3"/>
    <w:rsid w:val="00182BAA"/>
    <w:rsid w:val="00184088"/>
    <w:rsid w:val="00185BA0"/>
    <w:rsid w:val="00190FEF"/>
    <w:rsid w:val="001919E9"/>
    <w:rsid w:val="0019204E"/>
    <w:rsid w:val="0019225C"/>
    <w:rsid w:val="001953D8"/>
    <w:rsid w:val="00197232"/>
    <w:rsid w:val="001A19C8"/>
    <w:rsid w:val="001A4872"/>
    <w:rsid w:val="001A4A1F"/>
    <w:rsid w:val="001A645D"/>
    <w:rsid w:val="001A6984"/>
    <w:rsid w:val="001B0B19"/>
    <w:rsid w:val="001B3184"/>
    <w:rsid w:val="001B7C99"/>
    <w:rsid w:val="001B7F23"/>
    <w:rsid w:val="001C1627"/>
    <w:rsid w:val="001C3471"/>
    <w:rsid w:val="001C3C53"/>
    <w:rsid w:val="001D107F"/>
    <w:rsid w:val="001D6F3B"/>
    <w:rsid w:val="001E251B"/>
    <w:rsid w:val="001F1F1A"/>
    <w:rsid w:val="001F4CDE"/>
    <w:rsid w:val="002008BE"/>
    <w:rsid w:val="00200DAF"/>
    <w:rsid w:val="0020234C"/>
    <w:rsid w:val="0020606E"/>
    <w:rsid w:val="00210477"/>
    <w:rsid w:val="00212003"/>
    <w:rsid w:val="002120C2"/>
    <w:rsid w:val="00213777"/>
    <w:rsid w:val="00214F8D"/>
    <w:rsid w:val="00221612"/>
    <w:rsid w:val="002219C4"/>
    <w:rsid w:val="00222077"/>
    <w:rsid w:val="00230483"/>
    <w:rsid w:val="002348EA"/>
    <w:rsid w:val="00237D9B"/>
    <w:rsid w:val="002405EB"/>
    <w:rsid w:val="002459D3"/>
    <w:rsid w:val="00245F28"/>
    <w:rsid w:val="002502EB"/>
    <w:rsid w:val="00250479"/>
    <w:rsid w:val="0025303D"/>
    <w:rsid w:val="002530ED"/>
    <w:rsid w:val="00256AAD"/>
    <w:rsid w:val="00260AE2"/>
    <w:rsid w:val="00262C3F"/>
    <w:rsid w:val="0026367A"/>
    <w:rsid w:val="00267ED9"/>
    <w:rsid w:val="00272B50"/>
    <w:rsid w:val="002766DD"/>
    <w:rsid w:val="00280657"/>
    <w:rsid w:val="00281AC5"/>
    <w:rsid w:val="00282663"/>
    <w:rsid w:val="00287D65"/>
    <w:rsid w:val="002902CE"/>
    <w:rsid w:val="00290889"/>
    <w:rsid w:val="00290AA2"/>
    <w:rsid w:val="00295191"/>
    <w:rsid w:val="00295330"/>
    <w:rsid w:val="00295AB8"/>
    <w:rsid w:val="00296D85"/>
    <w:rsid w:val="002A12EA"/>
    <w:rsid w:val="002A17B3"/>
    <w:rsid w:val="002A5188"/>
    <w:rsid w:val="002B00F9"/>
    <w:rsid w:val="002B2A56"/>
    <w:rsid w:val="002B404A"/>
    <w:rsid w:val="002C03AC"/>
    <w:rsid w:val="002C5E35"/>
    <w:rsid w:val="002C60A5"/>
    <w:rsid w:val="002D0A4E"/>
    <w:rsid w:val="002D2D19"/>
    <w:rsid w:val="002D2F55"/>
    <w:rsid w:val="002D3F0B"/>
    <w:rsid w:val="002E315C"/>
    <w:rsid w:val="002E3E97"/>
    <w:rsid w:val="002E4619"/>
    <w:rsid w:val="002E4ED3"/>
    <w:rsid w:val="002F0863"/>
    <w:rsid w:val="002F0E74"/>
    <w:rsid w:val="002F1718"/>
    <w:rsid w:val="002F18EE"/>
    <w:rsid w:val="002F2B17"/>
    <w:rsid w:val="002F315F"/>
    <w:rsid w:val="002F4F33"/>
    <w:rsid w:val="002F68FD"/>
    <w:rsid w:val="00300F31"/>
    <w:rsid w:val="003058C1"/>
    <w:rsid w:val="00307D51"/>
    <w:rsid w:val="00311D6E"/>
    <w:rsid w:val="003131D3"/>
    <w:rsid w:val="003154B7"/>
    <w:rsid w:val="00320753"/>
    <w:rsid w:val="003248C4"/>
    <w:rsid w:val="00332E87"/>
    <w:rsid w:val="003335B3"/>
    <w:rsid w:val="003358C9"/>
    <w:rsid w:val="003360E3"/>
    <w:rsid w:val="00344FA1"/>
    <w:rsid w:val="00346464"/>
    <w:rsid w:val="00352528"/>
    <w:rsid w:val="00361087"/>
    <w:rsid w:val="00361394"/>
    <w:rsid w:val="00365F47"/>
    <w:rsid w:val="00370697"/>
    <w:rsid w:val="00371F8A"/>
    <w:rsid w:val="003838EE"/>
    <w:rsid w:val="00383C67"/>
    <w:rsid w:val="00391659"/>
    <w:rsid w:val="003916F4"/>
    <w:rsid w:val="00391DC9"/>
    <w:rsid w:val="00393F38"/>
    <w:rsid w:val="0039604E"/>
    <w:rsid w:val="00396909"/>
    <w:rsid w:val="00397B5C"/>
    <w:rsid w:val="00397CB9"/>
    <w:rsid w:val="003A2D2F"/>
    <w:rsid w:val="003A4BA7"/>
    <w:rsid w:val="003A56F2"/>
    <w:rsid w:val="003A5D39"/>
    <w:rsid w:val="003B15CE"/>
    <w:rsid w:val="003B1D55"/>
    <w:rsid w:val="003B76A2"/>
    <w:rsid w:val="003C31E0"/>
    <w:rsid w:val="003C3C20"/>
    <w:rsid w:val="003C7A56"/>
    <w:rsid w:val="003D1112"/>
    <w:rsid w:val="003D5381"/>
    <w:rsid w:val="003D64B0"/>
    <w:rsid w:val="003D682C"/>
    <w:rsid w:val="003E1DB9"/>
    <w:rsid w:val="003F2EF1"/>
    <w:rsid w:val="003F7158"/>
    <w:rsid w:val="003F7C7E"/>
    <w:rsid w:val="004014C8"/>
    <w:rsid w:val="004028C8"/>
    <w:rsid w:val="004037D7"/>
    <w:rsid w:val="0040442C"/>
    <w:rsid w:val="0040538D"/>
    <w:rsid w:val="00406380"/>
    <w:rsid w:val="00412D6E"/>
    <w:rsid w:val="00412E85"/>
    <w:rsid w:val="00413587"/>
    <w:rsid w:val="00413E7B"/>
    <w:rsid w:val="00414EBD"/>
    <w:rsid w:val="00416360"/>
    <w:rsid w:val="004175CD"/>
    <w:rsid w:val="0042561C"/>
    <w:rsid w:val="0043043F"/>
    <w:rsid w:val="00431B18"/>
    <w:rsid w:val="00433DDD"/>
    <w:rsid w:val="00435101"/>
    <w:rsid w:val="00435D43"/>
    <w:rsid w:val="00442172"/>
    <w:rsid w:val="00442919"/>
    <w:rsid w:val="00443279"/>
    <w:rsid w:val="00446827"/>
    <w:rsid w:val="00447E4E"/>
    <w:rsid w:val="00452432"/>
    <w:rsid w:val="00455A44"/>
    <w:rsid w:val="004650CB"/>
    <w:rsid w:val="00471680"/>
    <w:rsid w:val="00471CC9"/>
    <w:rsid w:val="00472A11"/>
    <w:rsid w:val="004808AC"/>
    <w:rsid w:val="00484BCD"/>
    <w:rsid w:val="004869D8"/>
    <w:rsid w:val="004902C3"/>
    <w:rsid w:val="004928DF"/>
    <w:rsid w:val="004942F8"/>
    <w:rsid w:val="004955F7"/>
    <w:rsid w:val="00495FB1"/>
    <w:rsid w:val="004A12D8"/>
    <w:rsid w:val="004A2000"/>
    <w:rsid w:val="004A531D"/>
    <w:rsid w:val="004A7056"/>
    <w:rsid w:val="004A77E0"/>
    <w:rsid w:val="004B034F"/>
    <w:rsid w:val="004B1D60"/>
    <w:rsid w:val="004B2A03"/>
    <w:rsid w:val="004C4355"/>
    <w:rsid w:val="004C48EE"/>
    <w:rsid w:val="004C4AD8"/>
    <w:rsid w:val="004D0A9D"/>
    <w:rsid w:val="004D2CAB"/>
    <w:rsid w:val="004D3AF8"/>
    <w:rsid w:val="004D4F04"/>
    <w:rsid w:val="004E3267"/>
    <w:rsid w:val="004E352B"/>
    <w:rsid w:val="004E35D8"/>
    <w:rsid w:val="004E4C6E"/>
    <w:rsid w:val="004F17D5"/>
    <w:rsid w:val="004F1F3D"/>
    <w:rsid w:val="004F46BC"/>
    <w:rsid w:val="004F5C13"/>
    <w:rsid w:val="004F69C1"/>
    <w:rsid w:val="0050432A"/>
    <w:rsid w:val="005129A9"/>
    <w:rsid w:val="00517604"/>
    <w:rsid w:val="00522ED1"/>
    <w:rsid w:val="005276E9"/>
    <w:rsid w:val="00527A2D"/>
    <w:rsid w:val="00532BF7"/>
    <w:rsid w:val="00535D07"/>
    <w:rsid w:val="005367B4"/>
    <w:rsid w:val="00537597"/>
    <w:rsid w:val="00541361"/>
    <w:rsid w:val="00542945"/>
    <w:rsid w:val="00542E4B"/>
    <w:rsid w:val="005432EA"/>
    <w:rsid w:val="00543D94"/>
    <w:rsid w:val="0054453E"/>
    <w:rsid w:val="00544C6F"/>
    <w:rsid w:val="0054538B"/>
    <w:rsid w:val="00551172"/>
    <w:rsid w:val="00553063"/>
    <w:rsid w:val="00553215"/>
    <w:rsid w:val="00553A9E"/>
    <w:rsid w:val="00556DB1"/>
    <w:rsid w:val="005648E5"/>
    <w:rsid w:val="0056633E"/>
    <w:rsid w:val="0057015D"/>
    <w:rsid w:val="00571BDA"/>
    <w:rsid w:val="00573CF8"/>
    <w:rsid w:val="0057485C"/>
    <w:rsid w:val="005837DE"/>
    <w:rsid w:val="005873AF"/>
    <w:rsid w:val="00594D78"/>
    <w:rsid w:val="005955EC"/>
    <w:rsid w:val="00595A61"/>
    <w:rsid w:val="005A18E5"/>
    <w:rsid w:val="005A1C1D"/>
    <w:rsid w:val="005A54F0"/>
    <w:rsid w:val="005A5E13"/>
    <w:rsid w:val="005B21FD"/>
    <w:rsid w:val="005B4577"/>
    <w:rsid w:val="005B56A2"/>
    <w:rsid w:val="005C6E83"/>
    <w:rsid w:val="005D338F"/>
    <w:rsid w:val="005D3E23"/>
    <w:rsid w:val="005D44F2"/>
    <w:rsid w:val="005D5C95"/>
    <w:rsid w:val="005D79C3"/>
    <w:rsid w:val="005E40FF"/>
    <w:rsid w:val="005E63F5"/>
    <w:rsid w:val="005E7160"/>
    <w:rsid w:val="005F1C79"/>
    <w:rsid w:val="005F6E09"/>
    <w:rsid w:val="005F740C"/>
    <w:rsid w:val="006020AF"/>
    <w:rsid w:val="00604DEF"/>
    <w:rsid w:val="00606F53"/>
    <w:rsid w:val="00606FDC"/>
    <w:rsid w:val="00611D60"/>
    <w:rsid w:val="006156E5"/>
    <w:rsid w:val="0061604D"/>
    <w:rsid w:val="00616E8E"/>
    <w:rsid w:val="00617DD4"/>
    <w:rsid w:val="006214CA"/>
    <w:rsid w:val="0062150B"/>
    <w:rsid w:val="006217FF"/>
    <w:rsid w:val="006224CB"/>
    <w:rsid w:val="00623057"/>
    <w:rsid w:val="006233FF"/>
    <w:rsid w:val="006403C9"/>
    <w:rsid w:val="00642368"/>
    <w:rsid w:val="006435B2"/>
    <w:rsid w:val="0064554C"/>
    <w:rsid w:val="00646219"/>
    <w:rsid w:val="00650F79"/>
    <w:rsid w:val="006526DB"/>
    <w:rsid w:val="006565F1"/>
    <w:rsid w:val="00656B1C"/>
    <w:rsid w:val="00661F9B"/>
    <w:rsid w:val="006636E7"/>
    <w:rsid w:val="00666C9F"/>
    <w:rsid w:val="00667FDB"/>
    <w:rsid w:val="006725FE"/>
    <w:rsid w:val="00672CBE"/>
    <w:rsid w:val="006859CA"/>
    <w:rsid w:val="00687E1D"/>
    <w:rsid w:val="00690EE9"/>
    <w:rsid w:val="0069248C"/>
    <w:rsid w:val="00693134"/>
    <w:rsid w:val="0069602F"/>
    <w:rsid w:val="00696C1E"/>
    <w:rsid w:val="00697DF7"/>
    <w:rsid w:val="006A0A6E"/>
    <w:rsid w:val="006A4294"/>
    <w:rsid w:val="006A59C4"/>
    <w:rsid w:val="006A6533"/>
    <w:rsid w:val="006B056D"/>
    <w:rsid w:val="006B17AB"/>
    <w:rsid w:val="006B1F18"/>
    <w:rsid w:val="006B7A57"/>
    <w:rsid w:val="006C073E"/>
    <w:rsid w:val="006C0AF8"/>
    <w:rsid w:val="006C3691"/>
    <w:rsid w:val="006D0050"/>
    <w:rsid w:val="006D1130"/>
    <w:rsid w:val="006E1D6F"/>
    <w:rsid w:val="006E536E"/>
    <w:rsid w:val="006F5981"/>
    <w:rsid w:val="00700E96"/>
    <w:rsid w:val="00701B8B"/>
    <w:rsid w:val="00704E1C"/>
    <w:rsid w:val="00706DB9"/>
    <w:rsid w:val="007071EE"/>
    <w:rsid w:val="00707D5F"/>
    <w:rsid w:val="00707F9C"/>
    <w:rsid w:val="0071057F"/>
    <w:rsid w:val="0072002F"/>
    <w:rsid w:val="0072195B"/>
    <w:rsid w:val="00731F08"/>
    <w:rsid w:val="0073427E"/>
    <w:rsid w:val="007377E6"/>
    <w:rsid w:val="007403FF"/>
    <w:rsid w:val="007421CB"/>
    <w:rsid w:val="00745DBA"/>
    <w:rsid w:val="0074640D"/>
    <w:rsid w:val="0075163B"/>
    <w:rsid w:val="007521BB"/>
    <w:rsid w:val="007616CC"/>
    <w:rsid w:val="007622AE"/>
    <w:rsid w:val="00763244"/>
    <w:rsid w:val="00765193"/>
    <w:rsid w:val="00767F17"/>
    <w:rsid w:val="007704BD"/>
    <w:rsid w:val="00771132"/>
    <w:rsid w:val="00771AB3"/>
    <w:rsid w:val="00771AE5"/>
    <w:rsid w:val="007727C3"/>
    <w:rsid w:val="007749D2"/>
    <w:rsid w:val="00775E9E"/>
    <w:rsid w:val="00777186"/>
    <w:rsid w:val="00781CEF"/>
    <w:rsid w:val="00781D7E"/>
    <w:rsid w:val="00783B54"/>
    <w:rsid w:val="007841CA"/>
    <w:rsid w:val="0079614B"/>
    <w:rsid w:val="00796EEA"/>
    <w:rsid w:val="007971A9"/>
    <w:rsid w:val="00797457"/>
    <w:rsid w:val="007A3674"/>
    <w:rsid w:val="007A4529"/>
    <w:rsid w:val="007B2B36"/>
    <w:rsid w:val="007B2EF5"/>
    <w:rsid w:val="007B3F14"/>
    <w:rsid w:val="007B4F12"/>
    <w:rsid w:val="007B5ED4"/>
    <w:rsid w:val="007C3F79"/>
    <w:rsid w:val="007C4AC7"/>
    <w:rsid w:val="007C7C60"/>
    <w:rsid w:val="007E5313"/>
    <w:rsid w:val="007E6109"/>
    <w:rsid w:val="007F1FB9"/>
    <w:rsid w:val="007F2842"/>
    <w:rsid w:val="007F6C87"/>
    <w:rsid w:val="007F7BE0"/>
    <w:rsid w:val="008014BD"/>
    <w:rsid w:val="00801F9C"/>
    <w:rsid w:val="00810F8A"/>
    <w:rsid w:val="00811840"/>
    <w:rsid w:val="008137BB"/>
    <w:rsid w:val="008145EA"/>
    <w:rsid w:val="0081501D"/>
    <w:rsid w:val="008167B3"/>
    <w:rsid w:val="008234AC"/>
    <w:rsid w:val="00824285"/>
    <w:rsid w:val="00825D58"/>
    <w:rsid w:val="00830C8F"/>
    <w:rsid w:val="008361B8"/>
    <w:rsid w:val="008435BE"/>
    <w:rsid w:val="00843B2B"/>
    <w:rsid w:val="0084639E"/>
    <w:rsid w:val="008566A9"/>
    <w:rsid w:val="00861F19"/>
    <w:rsid w:val="008641EE"/>
    <w:rsid w:val="00865A3C"/>
    <w:rsid w:val="0086759E"/>
    <w:rsid w:val="0087268B"/>
    <w:rsid w:val="00874EA3"/>
    <w:rsid w:val="00883951"/>
    <w:rsid w:val="008842C6"/>
    <w:rsid w:val="00884824"/>
    <w:rsid w:val="00887E08"/>
    <w:rsid w:val="0089002A"/>
    <w:rsid w:val="00897AB8"/>
    <w:rsid w:val="008A281C"/>
    <w:rsid w:val="008A3EEA"/>
    <w:rsid w:val="008A4832"/>
    <w:rsid w:val="008A6018"/>
    <w:rsid w:val="008B22C9"/>
    <w:rsid w:val="008B239C"/>
    <w:rsid w:val="008B3210"/>
    <w:rsid w:val="008B429C"/>
    <w:rsid w:val="008B603B"/>
    <w:rsid w:val="008C1F92"/>
    <w:rsid w:val="008C46CE"/>
    <w:rsid w:val="008D0DFA"/>
    <w:rsid w:val="008D214E"/>
    <w:rsid w:val="008D492F"/>
    <w:rsid w:val="008E013B"/>
    <w:rsid w:val="008E3AF8"/>
    <w:rsid w:val="008E7184"/>
    <w:rsid w:val="008E7515"/>
    <w:rsid w:val="008E7799"/>
    <w:rsid w:val="008F3A4F"/>
    <w:rsid w:val="008F4491"/>
    <w:rsid w:val="008F7B97"/>
    <w:rsid w:val="00901751"/>
    <w:rsid w:val="0090381C"/>
    <w:rsid w:val="00907ECB"/>
    <w:rsid w:val="00910DCF"/>
    <w:rsid w:val="009120F5"/>
    <w:rsid w:val="0091267F"/>
    <w:rsid w:val="00920623"/>
    <w:rsid w:val="00923860"/>
    <w:rsid w:val="0092431D"/>
    <w:rsid w:val="00924D5B"/>
    <w:rsid w:val="00932614"/>
    <w:rsid w:val="009348D8"/>
    <w:rsid w:val="0093643F"/>
    <w:rsid w:val="00937AA9"/>
    <w:rsid w:val="00937B03"/>
    <w:rsid w:val="0094001B"/>
    <w:rsid w:val="00942A25"/>
    <w:rsid w:val="009455CA"/>
    <w:rsid w:val="00946415"/>
    <w:rsid w:val="00946B31"/>
    <w:rsid w:val="00950F41"/>
    <w:rsid w:val="009529B5"/>
    <w:rsid w:val="0097063B"/>
    <w:rsid w:val="00971BB3"/>
    <w:rsid w:val="0097235E"/>
    <w:rsid w:val="0097308E"/>
    <w:rsid w:val="00976B05"/>
    <w:rsid w:val="00976BDE"/>
    <w:rsid w:val="009855AF"/>
    <w:rsid w:val="00986BE4"/>
    <w:rsid w:val="00994076"/>
    <w:rsid w:val="00994B34"/>
    <w:rsid w:val="009A08B6"/>
    <w:rsid w:val="009A1165"/>
    <w:rsid w:val="009A1D9D"/>
    <w:rsid w:val="009A4BC0"/>
    <w:rsid w:val="009C155D"/>
    <w:rsid w:val="009D16E3"/>
    <w:rsid w:val="009D2DCB"/>
    <w:rsid w:val="009D48A7"/>
    <w:rsid w:val="009D50CC"/>
    <w:rsid w:val="009D5212"/>
    <w:rsid w:val="009E5168"/>
    <w:rsid w:val="009E602D"/>
    <w:rsid w:val="009F47E1"/>
    <w:rsid w:val="009F4A19"/>
    <w:rsid w:val="00A00CCE"/>
    <w:rsid w:val="00A01828"/>
    <w:rsid w:val="00A01A38"/>
    <w:rsid w:val="00A233A3"/>
    <w:rsid w:val="00A2637F"/>
    <w:rsid w:val="00A26CF8"/>
    <w:rsid w:val="00A3090F"/>
    <w:rsid w:val="00A4011B"/>
    <w:rsid w:val="00A40AED"/>
    <w:rsid w:val="00A40B5A"/>
    <w:rsid w:val="00A40E0C"/>
    <w:rsid w:val="00A54D4D"/>
    <w:rsid w:val="00A566B1"/>
    <w:rsid w:val="00A60147"/>
    <w:rsid w:val="00A624E4"/>
    <w:rsid w:val="00A6419C"/>
    <w:rsid w:val="00A707C8"/>
    <w:rsid w:val="00A74580"/>
    <w:rsid w:val="00A74929"/>
    <w:rsid w:val="00A80647"/>
    <w:rsid w:val="00A832D6"/>
    <w:rsid w:val="00A85C4B"/>
    <w:rsid w:val="00A90B76"/>
    <w:rsid w:val="00A96565"/>
    <w:rsid w:val="00A96C36"/>
    <w:rsid w:val="00A96CE3"/>
    <w:rsid w:val="00A96FD7"/>
    <w:rsid w:val="00AA475A"/>
    <w:rsid w:val="00AA79A4"/>
    <w:rsid w:val="00AB17FF"/>
    <w:rsid w:val="00AB1EA5"/>
    <w:rsid w:val="00AB3D1D"/>
    <w:rsid w:val="00AB78D4"/>
    <w:rsid w:val="00AD0464"/>
    <w:rsid w:val="00AD0567"/>
    <w:rsid w:val="00AD1B53"/>
    <w:rsid w:val="00AD3752"/>
    <w:rsid w:val="00AE0A23"/>
    <w:rsid w:val="00AE2BAC"/>
    <w:rsid w:val="00AE61CC"/>
    <w:rsid w:val="00AE6F46"/>
    <w:rsid w:val="00AF2374"/>
    <w:rsid w:val="00AF7AE2"/>
    <w:rsid w:val="00AF7CE0"/>
    <w:rsid w:val="00B0214C"/>
    <w:rsid w:val="00B03F45"/>
    <w:rsid w:val="00B0456B"/>
    <w:rsid w:val="00B05CBB"/>
    <w:rsid w:val="00B0789E"/>
    <w:rsid w:val="00B13B7E"/>
    <w:rsid w:val="00B247A9"/>
    <w:rsid w:val="00B26BBE"/>
    <w:rsid w:val="00B3651E"/>
    <w:rsid w:val="00B461E0"/>
    <w:rsid w:val="00B47BA2"/>
    <w:rsid w:val="00B513CA"/>
    <w:rsid w:val="00B52475"/>
    <w:rsid w:val="00B53056"/>
    <w:rsid w:val="00B530F5"/>
    <w:rsid w:val="00B53456"/>
    <w:rsid w:val="00B5483C"/>
    <w:rsid w:val="00B57A52"/>
    <w:rsid w:val="00B65862"/>
    <w:rsid w:val="00B65EFE"/>
    <w:rsid w:val="00B71D87"/>
    <w:rsid w:val="00B736C1"/>
    <w:rsid w:val="00B76B9A"/>
    <w:rsid w:val="00B77D45"/>
    <w:rsid w:val="00B8002E"/>
    <w:rsid w:val="00B83354"/>
    <w:rsid w:val="00B87A04"/>
    <w:rsid w:val="00B91C72"/>
    <w:rsid w:val="00B925C3"/>
    <w:rsid w:val="00BA20D6"/>
    <w:rsid w:val="00BA2785"/>
    <w:rsid w:val="00BA5EA5"/>
    <w:rsid w:val="00BA68F1"/>
    <w:rsid w:val="00BA6B30"/>
    <w:rsid w:val="00BA6CD6"/>
    <w:rsid w:val="00BB4434"/>
    <w:rsid w:val="00BB5E6B"/>
    <w:rsid w:val="00BB7F7C"/>
    <w:rsid w:val="00BC3317"/>
    <w:rsid w:val="00BC4CA4"/>
    <w:rsid w:val="00BC503C"/>
    <w:rsid w:val="00BD0C36"/>
    <w:rsid w:val="00BD23A5"/>
    <w:rsid w:val="00BD29FA"/>
    <w:rsid w:val="00BD2B4E"/>
    <w:rsid w:val="00BD353F"/>
    <w:rsid w:val="00BD53CA"/>
    <w:rsid w:val="00BD62AD"/>
    <w:rsid w:val="00BE1685"/>
    <w:rsid w:val="00BE5B35"/>
    <w:rsid w:val="00BE6479"/>
    <w:rsid w:val="00BE79FD"/>
    <w:rsid w:val="00BF1422"/>
    <w:rsid w:val="00BF1B17"/>
    <w:rsid w:val="00C03E39"/>
    <w:rsid w:val="00C1101D"/>
    <w:rsid w:val="00C11AFF"/>
    <w:rsid w:val="00C12ED3"/>
    <w:rsid w:val="00C136F8"/>
    <w:rsid w:val="00C14197"/>
    <w:rsid w:val="00C17E1D"/>
    <w:rsid w:val="00C21092"/>
    <w:rsid w:val="00C24AAE"/>
    <w:rsid w:val="00C26F53"/>
    <w:rsid w:val="00C31FC2"/>
    <w:rsid w:val="00C33D40"/>
    <w:rsid w:val="00C356B0"/>
    <w:rsid w:val="00C35CA6"/>
    <w:rsid w:val="00C36389"/>
    <w:rsid w:val="00C368AF"/>
    <w:rsid w:val="00C414BF"/>
    <w:rsid w:val="00C45ABB"/>
    <w:rsid w:val="00C50A93"/>
    <w:rsid w:val="00C5137C"/>
    <w:rsid w:val="00C56191"/>
    <w:rsid w:val="00C57FEA"/>
    <w:rsid w:val="00C613E3"/>
    <w:rsid w:val="00C71CF0"/>
    <w:rsid w:val="00C73096"/>
    <w:rsid w:val="00C73541"/>
    <w:rsid w:val="00C7383D"/>
    <w:rsid w:val="00C75FA3"/>
    <w:rsid w:val="00C830A8"/>
    <w:rsid w:val="00C84B8F"/>
    <w:rsid w:val="00C878F1"/>
    <w:rsid w:val="00C9131D"/>
    <w:rsid w:val="00C91A4A"/>
    <w:rsid w:val="00C93701"/>
    <w:rsid w:val="00CA0028"/>
    <w:rsid w:val="00CA4EA4"/>
    <w:rsid w:val="00CA73C7"/>
    <w:rsid w:val="00CB0293"/>
    <w:rsid w:val="00CB0C95"/>
    <w:rsid w:val="00CB136D"/>
    <w:rsid w:val="00CB45E1"/>
    <w:rsid w:val="00CB5113"/>
    <w:rsid w:val="00CB6934"/>
    <w:rsid w:val="00CC0225"/>
    <w:rsid w:val="00CC06BD"/>
    <w:rsid w:val="00CC1444"/>
    <w:rsid w:val="00CC2703"/>
    <w:rsid w:val="00CC29DE"/>
    <w:rsid w:val="00CD2375"/>
    <w:rsid w:val="00CD4E4F"/>
    <w:rsid w:val="00CD634B"/>
    <w:rsid w:val="00CE2C11"/>
    <w:rsid w:val="00CE45B0"/>
    <w:rsid w:val="00CE4D9A"/>
    <w:rsid w:val="00CF45C7"/>
    <w:rsid w:val="00CF55C2"/>
    <w:rsid w:val="00D013E6"/>
    <w:rsid w:val="00D039F3"/>
    <w:rsid w:val="00D03E96"/>
    <w:rsid w:val="00D04261"/>
    <w:rsid w:val="00D04333"/>
    <w:rsid w:val="00D04A52"/>
    <w:rsid w:val="00D05037"/>
    <w:rsid w:val="00D05FB6"/>
    <w:rsid w:val="00D0605B"/>
    <w:rsid w:val="00D10220"/>
    <w:rsid w:val="00D1307A"/>
    <w:rsid w:val="00D14E06"/>
    <w:rsid w:val="00D25FAC"/>
    <w:rsid w:val="00D32843"/>
    <w:rsid w:val="00D3523B"/>
    <w:rsid w:val="00D437DC"/>
    <w:rsid w:val="00D462BB"/>
    <w:rsid w:val="00D462CE"/>
    <w:rsid w:val="00D50EF1"/>
    <w:rsid w:val="00D5336D"/>
    <w:rsid w:val="00D602D7"/>
    <w:rsid w:val="00D6164A"/>
    <w:rsid w:val="00D64539"/>
    <w:rsid w:val="00D67013"/>
    <w:rsid w:val="00D725DC"/>
    <w:rsid w:val="00D752A9"/>
    <w:rsid w:val="00D82A32"/>
    <w:rsid w:val="00D83ED5"/>
    <w:rsid w:val="00D84350"/>
    <w:rsid w:val="00D85E22"/>
    <w:rsid w:val="00D90880"/>
    <w:rsid w:val="00D92E28"/>
    <w:rsid w:val="00D979F3"/>
    <w:rsid w:val="00DA234F"/>
    <w:rsid w:val="00DA5526"/>
    <w:rsid w:val="00DA5885"/>
    <w:rsid w:val="00DA5A47"/>
    <w:rsid w:val="00DC1018"/>
    <w:rsid w:val="00DC60DC"/>
    <w:rsid w:val="00DC64FD"/>
    <w:rsid w:val="00DC676E"/>
    <w:rsid w:val="00DC7C95"/>
    <w:rsid w:val="00DD0865"/>
    <w:rsid w:val="00DD18D6"/>
    <w:rsid w:val="00DD3228"/>
    <w:rsid w:val="00DD3855"/>
    <w:rsid w:val="00DD49BB"/>
    <w:rsid w:val="00DD6D1E"/>
    <w:rsid w:val="00DE0C8A"/>
    <w:rsid w:val="00DE1897"/>
    <w:rsid w:val="00DE1FC2"/>
    <w:rsid w:val="00DE2B81"/>
    <w:rsid w:val="00DF0F86"/>
    <w:rsid w:val="00DF1E53"/>
    <w:rsid w:val="00DF651C"/>
    <w:rsid w:val="00E02C56"/>
    <w:rsid w:val="00E03F62"/>
    <w:rsid w:val="00E043B4"/>
    <w:rsid w:val="00E05CB9"/>
    <w:rsid w:val="00E0659E"/>
    <w:rsid w:val="00E15479"/>
    <w:rsid w:val="00E17659"/>
    <w:rsid w:val="00E2035B"/>
    <w:rsid w:val="00E22E7A"/>
    <w:rsid w:val="00E270F9"/>
    <w:rsid w:val="00E303FB"/>
    <w:rsid w:val="00E30A1F"/>
    <w:rsid w:val="00E34B90"/>
    <w:rsid w:val="00E34C03"/>
    <w:rsid w:val="00E36BB7"/>
    <w:rsid w:val="00E43AA7"/>
    <w:rsid w:val="00E46069"/>
    <w:rsid w:val="00E47389"/>
    <w:rsid w:val="00E51DAB"/>
    <w:rsid w:val="00E54EA5"/>
    <w:rsid w:val="00E56867"/>
    <w:rsid w:val="00E56DA9"/>
    <w:rsid w:val="00E57299"/>
    <w:rsid w:val="00E60A09"/>
    <w:rsid w:val="00E629C2"/>
    <w:rsid w:val="00E66658"/>
    <w:rsid w:val="00E71694"/>
    <w:rsid w:val="00E7304F"/>
    <w:rsid w:val="00E763D3"/>
    <w:rsid w:val="00E84A9C"/>
    <w:rsid w:val="00E8611B"/>
    <w:rsid w:val="00E87AA3"/>
    <w:rsid w:val="00E90CD9"/>
    <w:rsid w:val="00E90EDE"/>
    <w:rsid w:val="00E91056"/>
    <w:rsid w:val="00E91B6A"/>
    <w:rsid w:val="00E92FE3"/>
    <w:rsid w:val="00E95B6F"/>
    <w:rsid w:val="00E97753"/>
    <w:rsid w:val="00E97939"/>
    <w:rsid w:val="00EA038D"/>
    <w:rsid w:val="00EA0D16"/>
    <w:rsid w:val="00EA10DD"/>
    <w:rsid w:val="00EA13A8"/>
    <w:rsid w:val="00EA1B09"/>
    <w:rsid w:val="00EA2927"/>
    <w:rsid w:val="00EA4088"/>
    <w:rsid w:val="00EA4639"/>
    <w:rsid w:val="00EA4875"/>
    <w:rsid w:val="00EA58C9"/>
    <w:rsid w:val="00EB1197"/>
    <w:rsid w:val="00EB397E"/>
    <w:rsid w:val="00EB74DD"/>
    <w:rsid w:val="00EC05CD"/>
    <w:rsid w:val="00EC6F5D"/>
    <w:rsid w:val="00ED02C9"/>
    <w:rsid w:val="00ED3B33"/>
    <w:rsid w:val="00ED4B98"/>
    <w:rsid w:val="00ED5795"/>
    <w:rsid w:val="00EE309E"/>
    <w:rsid w:val="00EE4126"/>
    <w:rsid w:val="00EE68D3"/>
    <w:rsid w:val="00EF2724"/>
    <w:rsid w:val="00EF65A0"/>
    <w:rsid w:val="00EF781F"/>
    <w:rsid w:val="00F0224A"/>
    <w:rsid w:val="00F02EFC"/>
    <w:rsid w:val="00F037D2"/>
    <w:rsid w:val="00F0784A"/>
    <w:rsid w:val="00F10824"/>
    <w:rsid w:val="00F170BF"/>
    <w:rsid w:val="00F17AF3"/>
    <w:rsid w:val="00F242A4"/>
    <w:rsid w:val="00F24BCD"/>
    <w:rsid w:val="00F44CAC"/>
    <w:rsid w:val="00F459BC"/>
    <w:rsid w:val="00F45BFC"/>
    <w:rsid w:val="00F47D15"/>
    <w:rsid w:val="00F501F6"/>
    <w:rsid w:val="00F5339C"/>
    <w:rsid w:val="00F53A88"/>
    <w:rsid w:val="00F5421F"/>
    <w:rsid w:val="00F55699"/>
    <w:rsid w:val="00F60408"/>
    <w:rsid w:val="00F616AA"/>
    <w:rsid w:val="00F61A33"/>
    <w:rsid w:val="00F62EBD"/>
    <w:rsid w:val="00F670AC"/>
    <w:rsid w:val="00F71CB0"/>
    <w:rsid w:val="00F76E20"/>
    <w:rsid w:val="00F80083"/>
    <w:rsid w:val="00F838FD"/>
    <w:rsid w:val="00F90EDF"/>
    <w:rsid w:val="00F93256"/>
    <w:rsid w:val="00F93A21"/>
    <w:rsid w:val="00F93BD5"/>
    <w:rsid w:val="00F94559"/>
    <w:rsid w:val="00F969C1"/>
    <w:rsid w:val="00FA0407"/>
    <w:rsid w:val="00FA071C"/>
    <w:rsid w:val="00FA255D"/>
    <w:rsid w:val="00FA42C6"/>
    <w:rsid w:val="00FA72BD"/>
    <w:rsid w:val="00FA7F35"/>
    <w:rsid w:val="00FB2CBC"/>
    <w:rsid w:val="00FC3CDB"/>
    <w:rsid w:val="00FC4AA3"/>
    <w:rsid w:val="00FD02E8"/>
    <w:rsid w:val="00FD135F"/>
    <w:rsid w:val="00FD4762"/>
    <w:rsid w:val="00FD5314"/>
    <w:rsid w:val="00FE20EA"/>
    <w:rsid w:val="00FE23DA"/>
    <w:rsid w:val="00FE2854"/>
    <w:rsid w:val="00FE5A1D"/>
    <w:rsid w:val="00FF1F90"/>
    <w:rsid w:val="01117FC0"/>
    <w:rsid w:val="01181E6A"/>
    <w:rsid w:val="018748A3"/>
    <w:rsid w:val="019D3C3A"/>
    <w:rsid w:val="02041C40"/>
    <w:rsid w:val="02265F93"/>
    <w:rsid w:val="02557FBE"/>
    <w:rsid w:val="02644B35"/>
    <w:rsid w:val="02EE61DB"/>
    <w:rsid w:val="035843F9"/>
    <w:rsid w:val="03D76172"/>
    <w:rsid w:val="050175BA"/>
    <w:rsid w:val="05097AD0"/>
    <w:rsid w:val="0573291D"/>
    <w:rsid w:val="057417D9"/>
    <w:rsid w:val="06930633"/>
    <w:rsid w:val="06C8388D"/>
    <w:rsid w:val="06F253F2"/>
    <w:rsid w:val="07117EA5"/>
    <w:rsid w:val="07D23FF0"/>
    <w:rsid w:val="08770C57"/>
    <w:rsid w:val="0A19625A"/>
    <w:rsid w:val="0A616013"/>
    <w:rsid w:val="0AA505CD"/>
    <w:rsid w:val="0ABA68D0"/>
    <w:rsid w:val="0AED4CFD"/>
    <w:rsid w:val="0B2473D6"/>
    <w:rsid w:val="0B904506"/>
    <w:rsid w:val="0BCE34A4"/>
    <w:rsid w:val="0BE06A56"/>
    <w:rsid w:val="0BE74F15"/>
    <w:rsid w:val="0C0011BA"/>
    <w:rsid w:val="0E50352D"/>
    <w:rsid w:val="0EE47208"/>
    <w:rsid w:val="0F12576D"/>
    <w:rsid w:val="0F457093"/>
    <w:rsid w:val="0F706685"/>
    <w:rsid w:val="0FC264EA"/>
    <w:rsid w:val="103A162C"/>
    <w:rsid w:val="1046666D"/>
    <w:rsid w:val="10946198"/>
    <w:rsid w:val="11A25C0D"/>
    <w:rsid w:val="11A725DA"/>
    <w:rsid w:val="12537E4A"/>
    <w:rsid w:val="12851657"/>
    <w:rsid w:val="13545776"/>
    <w:rsid w:val="13A14A51"/>
    <w:rsid w:val="13CB2073"/>
    <w:rsid w:val="13E968BA"/>
    <w:rsid w:val="144227B0"/>
    <w:rsid w:val="14755C47"/>
    <w:rsid w:val="148F7CFC"/>
    <w:rsid w:val="14CE6499"/>
    <w:rsid w:val="14F80F23"/>
    <w:rsid w:val="156F5159"/>
    <w:rsid w:val="159036AA"/>
    <w:rsid w:val="15A747D6"/>
    <w:rsid w:val="15A80C37"/>
    <w:rsid w:val="161E6859"/>
    <w:rsid w:val="16290AE6"/>
    <w:rsid w:val="167C75EC"/>
    <w:rsid w:val="17C57E8F"/>
    <w:rsid w:val="182A5732"/>
    <w:rsid w:val="18C9152E"/>
    <w:rsid w:val="19DA2152"/>
    <w:rsid w:val="19E55A47"/>
    <w:rsid w:val="1A722F70"/>
    <w:rsid w:val="1AC158BE"/>
    <w:rsid w:val="1B581E92"/>
    <w:rsid w:val="1B871574"/>
    <w:rsid w:val="1CA6768D"/>
    <w:rsid w:val="1CDB7D62"/>
    <w:rsid w:val="1CEB2D3A"/>
    <w:rsid w:val="1CEB4578"/>
    <w:rsid w:val="1DAB4D3C"/>
    <w:rsid w:val="1DCC746F"/>
    <w:rsid w:val="1DD65800"/>
    <w:rsid w:val="1F111D05"/>
    <w:rsid w:val="1FBA7921"/>
    <w:rsid w:val="1FFE31DB"/>
    <w:rsid w:val="202C2058"/>
    <w:rsid w:val="20633031"/>
    <w:rsid w:val="21974523"/>
    <w:rsid w:val="221D4C14"/>
    <w:rsid w:val="22333EAB"/>
    <w:rsid w:val="22630669"/>
    <w:rsid w:val="228D0F7D"/>
    <w:rsid w:val="22DC15D8"/>
    <w:rsid w:val="23743372"/>
    <w:rsid w:val="23C50DBF"/>
    <w:rsid w:val="23E3293B"/>
    <w:rsid w:val="23F944EC"/>
    <w:rsid w:val="24052C45"/>
    <w:rsid w:val="24597CDB"/>
    <w:rsid w:val="2460651B"/>
    <w:rsid w:val="2479702D"/>
    <w:rsid w:val="24B50E70"/>
    <w:rsid w:val="24B95228"/>
    <w:rsid w:val="253E53A1"/>
    <w:rsid w:val="25832827"/>
    <w:rsid w:val="25B766D8"/>
    <w:rsid w:val="26FF6F87"/>
    <w:rsid w:val="2741747C"/>
    <w:rsid w:val="274B1614"/>
    <w:rsid w:val="27842B20"/>
    <w:rsid w:val="27FA7AC5"/>
    <w:rsid w:val="28F22C3A"/>
    <w:rsid w:val="298F5FDB"/>
    <w:rsid w:val="29BC220B"/>
    <w:rsid w:val="2A781B3D"/>
    <w:rsid w:val="2A8C42B0"/>
    <w:rsid w:val="2ADD548F"/>
    <w:rsid w:val="2B230456"/>
    <w:rsid w:val="2B3E4EAD"/>
    <w:rsid w:val="2BCA23E3"/>
    <w:rsid w:val="2C60033B"/>
    <w:rsid w:val="2CA012EC"/>
    <w:rsid w:val="2CBE31D9"/>
    <w:rsid w:val="2CF7106A"/>
    <w:rsid w:val="2D8C6134"/>
    <w:rsid w:val="2E1B62EC"/>
    <w:rsid w:val="2E973D75"/>
    <w:rsid w:val="2EC17EC2"/>
    <w:rsid w:val="2EE15AE7"/>
    <w:rsid w:val="2F2B258D"/>
    <w:rsid w:val="2F393D52"/>
    <w:rsid w:val="2FC038A3"/>
    <w:rsid w:val="2FC453E5"/>
    <w:rsid w:val="2FC843E5"/>
    <w:rsid w:val="303D4E30"/>
    <w:rsid w:val="30A91F61"/>
    <w:rsid w:val="30F545DF"/>
    <w:rsid w:val="31273E8B"/>
    <w:rsid w:val="31C63750"/>
    <w:rsid w:val="31FE7C03"/>
    <w:rsid w:val="326C389D"/>
    <w:rsid w:val="334859B0"/>
    <w:rsid w:val="335545DC"/>
    <w:rsid w:val="33862EB5"/>
    <w:rsid w:val="34AB1234"/>
    <w:rsid w:val="35185073"/>
    <w:rsid w:val="353201D7"/>
    <w:rsid w:val="35CB162D"/>
    <w:rsid w:val="35EE70AB"/>
    <w:rsid w:val="36AB1D7E"/>
    <w:rsid w:val="36B31B27"/>
    <w:rsid w:val="372D2A46"/>
    <w:rsid w:val="37686621"/>
    <w:rsid w:val="3860038E"/>
    <w:rsid w:val="399B1010"/>
    <w:rsid w:val="39C73304"/>
    <w:rsid w:val="3A4038AE"/>
    <w:rsid w:val="3AE138A5"/>
    <w:rsid w:val="3AFD3024"/>
    <w:rsid w:val="3B041920"/>
    <w:rsid w:val="3B425EC8"/>
    <w:rsid w:val="3C372D4E"/>
    <w:rsid w:val="3CA96714"/>
    <w:rsid w:val="3D53234F"/>
    <w:rsid w:val="3D5C3F77"/>
    <w:rsid w:val="3D805B81"/>
    <w:rsid w:val="3DCD2FF3"/>
    <w:rsid w:val="3DFA6139"/>
    <w:rsid w:val="3E0D091C"/>
    <w:rsid w:val="3E301A13"/>
    <w:rsid w:val="3F9E48C4"/>
    <w:rsid w:val="401014BF"/>
    <w:rsid w:val="40C50AD3"/>
    <w:rsid w:val="41330FC6"/>
    <w:rsid w:val="417806D4"/>
    <w:rsid w:val="42014C57"/>
    <w:rsid w:val="423A5C8E"/>
    <w:rsid w:val="42DE521D"/>
    <w:rsid w:val="433631D0"/>
    <w:rsid w:val="433B7126"/>
    <w:rsid w:val="43675823"/>
    <w:rsid w:val="43713BB4"/>
    <w:rsid w:val="43A02E02"/>
    <w:rsid w:val="43D91F6E"/>
    <w:rsid w:val="43EA6195"/>
    <w:rsid w:val="44785643"/>
    <w:rsid w:val="44B87626"/>
    <w:rsid w:val="45187099"/>
    <w:rsid w:val="45503606"/>
    <w:rsid w:val="46187B5D"/>
    <w:rsid w:val="46336C3B"/>
    <w:rsid w:val="46660846"/>
    <w:rsid w:val="46742A44"/>
    <w:rsid w:val="469A2C97"/>
    <w:rsid w:val="46EB2B66"/>
    <w:rsid w:val="4702026B"/>
    <w:rsid w:val="473B6A30"/>
    <w:rsid w:val="47C502CB"/>
    <w:rsid w:val="48BF3D66"/>
    <w:rsid w:val="48E80EFA"/>
    <w:rsid w:val="48F467BF"/>
    <w:rsid w:val="48FA3157"/>
    <w:rsid w:val="49825129"/>
    <w:rsid w:val="49BD3DF7"/>
    <w:rsid w:val="49C3230F"/>
    <w:rsid w:val="4A660C1F"/>
    <w:rsid w:val="4B1367B9"/>
    <w:rsid w:val="4B617DA9"/>
    <w:rsid w:val="4B9B06EE"/>
    <w:rsid w:val="4C9731CB"/>
    <w:rsid w:val="4D280422"/>
    <w:rsid w:val="4D456906"/>
    <w:rsid w:val="4D8C5B81"/>
    <w:rsid w:val="4D9E5195"/>
    <w:rsid w:val="4DA044E0"/>
    <w:rsid w:val="4DB841DC"/>
    <w:rsid w:val="4E1C5842"/>
    <w:rsid w:val="4E324673"/>
    <w:rsid w:val="4EA95CA4"/>
    <w:rsid w:val="4EC436C7"/>
    <w:rsid w:val="4F5C02B1"/>
    <w:rsid w:val="4F5C12A2"/>
    <w:rsid w:val="4F6E6F5A"/>
    <w:rsid w:val="4F703C36"/>
    <w:rsid w:val="4FED5A9D"/>
    <w:rsid w:val="4FFE6B46"/>
    <w:rsid w:val="501B25E8"/>
    <w:rsid w:val="508F416E"/>
    <w:rsid w:val="51133F97"/>
    <w:rsid w:val="517F1C71"/>
    <w:rsid w:val="52471EC2"/>
    <w:rsid w:val="531B2B40"/>
    <w:rsid w:val="531D3A6F"/>
    <w:rsid w:val="53847B7D"/>
    <w:rsid w:val="53942EEC"/>
    <w:rsid w:val="53E521AB"/>
    <w:rsid w:val="543C7F40"/>
    <w:rsid w:val="549A637D"/>
    <w:rsid w:val="54AF676C"/>
    <w:rsid w:val="552651EF"/>
    <w:rsid w:val="555A450E"/>
    <w:rsid w:val="556025F5"/>
    <w:rsid w:val="55652751"/>
    <w:rsid w:val="55DC7323"/>
    <w:rsid w:val="55EE6714"/>
    <w:rsid w:val="566A6101"/>
    <w:rsid w:val="568E1349"/>
    <w:rsid w:val="56E278EE"/>
    <w:rsid w:val="57751D0C"/>
    <w:rsid w:val="57A34410"/>
    <w:rsid w:val="58051CD3"/>
    <w:rsid w:val="586E1F24"/>
    <w:rsid w:val="59CD71C0"/>
    <w:rsid w:val="59D655EA"/>
    <w:rsid w:val="5A0A51C8"/>
    <w:rsid w:val="5A736072"/>
    <w:rsid w:val="5AFF46EB"/>
    <w:rsid w:val="5BE56C1D"/>
    <w:rsid w:val="5C9932AF"/>
    <w:rsid w:val="5CB30D9A"/>
    <w:rsid w:val="5CDE5F6B"/>
    <w:rsid w:val="5D165D02"/>
    <w:rsid w:val="5EDF69B5"/>
    <w:rsid w:val="5EE225F5"/>
    <w:rsid w:val="5F603836"/>
    <w:rsid w:val="5F6D1A9C"/>
    <w:rsid w:val="5F971E29"/>
    <w:rsid w:val="5FAD552F"/>
    <w:rsid w:val="5FBB00E4"/>
    <w:rsid w:val="5FC74ACC"/>
    <w:rsid w:val="60370EA5"/>
    <w:rsid w:val="603A11F0"/>
    <w:rsid w:val="60D77AD3"/>
    <w:rsid w:val="61736DC7"/>
    <w:rsid w:val="624F2E59"/>
    <w:rsid w:val="62A63868"/>
    <w:rsid w:val="62AB1240"/>
    <w:rsid w:val="62B55768"/>
    <w:rsid w:val="634C1524"/>
    <w:rsid w:val="639456EF"/>
    <w:rsid w:val="639F3A80"/>
    <w:rsid w:val="648556EE"/>
    <w:rsid w:val="65172AAA"/>
    <w:rsid w:val="65486363"/>
    <w:rsid w:val="66007D67"/>
    <w:rsid w:val="665B5C5F"/>
    <w:rsid w:val="66B40FC8"/>
    <w:rsid w:val="66D91C48"/>
    <w:rsid w:val="66F732DC"/>
    <w:rsid w:val="67D65684"/>
    <w:rsid w:val="683653AD"/>
    <w:rsid w:val="68551D5A"/>
    <w:rsid w:val="686B6B5C"/>
    <w:rsid w:val="68C078EA"/>
    <w:rsid w:val="69126808"/>
    <w:rsid w:val="69E63E4A"/>
    <w:rsid w:val="69FB3DEF"/>
    <w:rsid w:val="6B010FEB"/>
    <w:rsid w:val="6B8F1287"/>
    <w:rsid w:val="6BAE6CB9"/>
    <w:rsid w:val="6C725A6C"/>
    <w:rsid w:val="6C8F4EFB"/>
    <w:rsid w:val="6D2961A0"/>
    <w:rsid w:val="6D5C7C79"/>
    <w:rsid w:val="6DE020F5"/>
    <w:rsid w:val="6DEA61C3"/>
    <w:rsid w:val="6E557E91"/>
    <w:rsid w:val="6E59211A"/>
    <w:rsid w:val="6EB02B29"/>
    <w:rsid w:val="6EE607DF"/>
    <w:rsid w:val="6FAB29C1"/>
    <w:rsid w:val="705D5BCD"/>
    <w:rsid w:val="709F32C5"/>
    <w:rsid w:val="712A6DCF"/>
    <w:rsid w:val="719A1DEB"/>
    <w:rsid w:val="719E6674"/>
    <w:rsid w:val="721307D7"/>
    <w:rsid w:val="73566A3E"/>
    <w:rsid w:val="73DD11BC"/>
    <w:rsid w:val="74CC682B"/>
    <w:rsid w:val="74EC1103"/>
    <w:rsid w:val="756500D1"/>
    <w:rsid w:val="75F1698E"/>
    <w:rsid w:val="75F53306"/>
    <w:rsid w:val="7602773F"/>
    <w:rsid w:val="76871CA9"/>
    <w:rsid w:val="76BB2B8C"/>
    <w:rsid w:val="77CE269B"/>
    <w:rsid w:val="78187F80"/>
    <w:rsid w:val="78B17B9B"/>
    <w:rsid w:val="78BD49E9"/>
    <w:rsid w:val="79261036"/>
    <w:rsid w:val="79352EE7"/>
    <w:rsid w:val="79DA3466"/>
    <w:rsid w:val="79ED2696"/>
    <w:rsid w:val="7B070BE4"/>
    <w:rsid w:val="7B0B5AB5"/>
    <w:rsid w:val="7C137B6E"/>
    <w:rsid w:val="7C2861A3"/>
    <w:rsid w:val="7C4250E9"/>
    <w:rsid w:val="7C602616"/>
    <w:rsid w:val="7C69553F"/>
    <w:rsid w:val="7CF20C6D"/>
    <w:rsid w:val="7D72325C"/>
    <w:rsid w:val="7D9B41AD"/>
    <w:rsid w:val="7E216EC5"/>
    <w:rsid w:val="7F2E4837"/>
    <w:rsid w:val="7FC22155"/>
    <w:rsid w:val="7FD140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name="caption" w:locked="1"/>
    <w:lsdException w:qFormat="1" w:unhideWhenUsed="0" w:uiPriority="99" w:semiHidden="0" w:name="table of figures"/>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1"/>
    <w:qFormat/>
    <w:locked/>
    <w:uiPriority w:val="99"/>
    <w:pPr>
      <w:keepNext/>
      <w:tabs>
        <w:tab w:val="left" w:pos="5670"/>
      </w:tabs>
      <w:spacing w:beforeLines="100" w:afterLines="100" w:line="360" w:lineRule="auto"/>
      <w:ind w:firstLine="560" w:firstLineChars="200"/>
      <w:jc w:val="center"/>
      <w:outlineLvl w:val="0"/>
    </w:pPr>
    <w:rPr>
      <w:rFonts w:ascii="黑体" w:hAnsi="宋体" w:eastAsia="黑体"/>
      <w:kern w:val="44"/>
      <w:sz w:val="28"/>
    </w:rPr>
  </w:style>
  <w:style w:type="paragraph" w:styleId="4">
    <w:name w:val="heading 2"/>
    <w:basedOn w:val="1"/>
    <w:next w:val="5"/>
    <w:link w:val="64"/>
    <w:qFormat/>
    <w:uiPriority w:val="99"/>
    <w:pPr>
      <w:keepNext/>
      <w:keepLines/>
      <w:jc w:val="center"/>
      <w:outlineLvl w:val="1"/>
    </w:pPr>
    <w:rPr>
      <w:rFonts w:ascii="Arial" w:hAnsi="Arial" w:eastAsia="黑体"/>
      <w:b/>
      <w:sz w:val="28"/>
      <w:szCs w:val="28"/>
    </w:rPr>
  </w:style>
  <w:style w:type="paragraph" w:styleId="6">
    <w:name w:val="heading 3"/>
    <w:basedOn w:val="1"/>
    <w:next w:val="5"/>
    <w:link w:val="65"/>
    <w:qFormat/>
    <w:uiPriority w:val="99"/>
    <w:pPr>
      <w:keepNext/>
      <w:keepLines/>
      <w:outlineLvl w:val="2"/>
    </w:pPr>
    <w:rPr>
      <w:rFonts w:eastAsia="黑体"/>
      <w:b/>
      <w:sz w:val="32"/>
    </w:rPr>
  </w:style>
  <w:style w:type="paragraph" w:styleId="2">
    <w:name w:val="heading 4"/>
    <w:basedOn w:val="1"/>
    <w:next w:val="1"/>
    <w:link w:val="66"/>
    <w:qFormat/>
    <w:locked/>
    <w:uiPriority w:val="99"/>
    <w:pPr>
      <w:keepNext/>
      <w:keepLines/>
      <w:spacing w:before="120" w:after="120"/>
      <w:outlineLvl w:val="3"/>
    </w:pPr>
    <w:rPr>
      <w:rFonts w:ascii="Arial" w:hAnsi="Arial" w:eastAsia="黑体"/>
      <w:b/>
      <w:sz w:val="28"/>
    </w:rPr>
  </w:style>
  <w:style w:type="paragraph" w:styleId="7">
    <w:name w:val="heading 5"/>
    <w:basedOn w:val="1"/>
    <w:next w:val="1"/>
    <w:link w:val="67"/>
    <w:qFormat/>
    <w:uiPriority w:val="99"/>
    <w:pPr>
      <w:keepNext/>
      <w:keepLines/>
      <w:spacing w:before="280" w:after="290" w:line="376" w:lineRule="auto"/>
      <w:outlineLvl w:val="4"/>
    </w:pPr>
    <w:rPr>
      <w:b/>
      <w:bCs/>
      <w:sz w:val="28"/>
      <w:szCs w:val="28"/>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82"/>
    <w:qFormat/>
    <w:uiPriority w:val="99"/>
    <w:pPr>
      <w:ind w:firstLine="420"/>
    </w:pPr>
  </w:style>
  <w:style w:type="paragraph" w:styleId="8">
    <w:name w:val="toc 7"/>
    <w:basedOn w:val="1"/>
    <w:next w:val="1"/>
    <w:qFormat/>
    <w:uiPriority w:val="99"/>
    <w:pPr>
      <w:ind w:left="1260"/>
      <w:jc w:val="left"/>
    </w:pPr>
    <w:rPr>
      <w:sz w:val="18"/>
    </w:rPr>
  </w:style>
  <w:style w:type="paragraph" w:styleId="9">
    <w:name w:val="index 8"/>
    <w:basedOn w:val="1"/>
    <w:next w:val="1"/>
    <w:qFormat/>
    <w:uiPriority w:val="99"/>
    <w:pPr>
      <w:ind w:left="2940"/>
    </w:pPr>
  </w:style>
  <w:style w:type="paragraph" w:styleId="10">
    <w:name w:val="index 5"/>
    <w:basedOn w:val="1"/>
    <w:next w:val="1"/>
    <w:qFormat/>
    <w:uiPriority w:val="99"/>
    <w:pPr>
      <w:ind w:left="1680"/>
    </w:pPr>
  </w:style>
  <w:style w:type="paragraph" w:styleId="11">
    <w:name w:val="Document Map"/>
    <w:basedOn w:val="1"/>
    <w:link w:val="102"/>
    <w:qFormat/>
    <w:uiPriority w:val="99"/>
    <w:pPr>
      <w:shd w:val="clear" w:color="auto" w:fill="000080"/>
    </w:pPr>
    <w:rPr>
      <w:shd w:val="clear" w:color="auto" w:fill="000080"/>
    </w:rPr>
  </w:style>
  <w:style w:type="paragraph" w:styleId="12">
    <w:name w:val="annotation text"/>
    <w:basedOn w:val="1"/>
    <w:link w:val="99"/>
    <w:qFormat/>
    <w:uiPriority w:val="99"/>
    <w:pPr>
      <w:jc w:val="left"/>
    </w:pPr>
  </w:style>
  <w:style w:type="paragraph" w:styleId="13">
    <w:name w:val="index 6"/>
    <w:basedOn w:val="1"/>
    <w:next w:val="1"/>
    <w:qFormat/>
    <w:uiPriority w:val="99"/>
    <w:pPr>
      <w:ind w:left="2100"/>
    </w:pPr>
  </w:style>
  <w:style w:type="paragraph" w:styleId="14">
    <w:name w:val="Body Text 3"/>
    <w:basedOn w:val="1"/>
    <w:link w:val="71"/>
    <w:qFormat/>
    <w:uiPriority w:val="99"/>
    <w:rPr>
      <w:rFonts w:ascii="仿宋_GB2312" w:hAnsi="Arial" w:eastAsia="仿宋_GB2312"/>
      <w:sz w:val="32"/>
    </w:rPr>
  </w:style>
  <w:style w:type="paragraph" w:styleId="15">
    <w:name w:val="Body Text"/>
    <w:basedOn w:val="1"/>
    <w:next w:val="16"/>
    <w:link w:val="68"/>
    <w:qFormat/>
    <w:uiPriority w:val="99"/>
    <w:pPr>
      <w:spacing w:after="120"/>
    </w:pPr>
  </w:style>
  <w:style w:type="paragraph" w:styleId="16">
    <w:name w:val="toc 2"/>
    <w:basedOn w:val="1"/>
    <w:next w:val="1"/>
    <w:qFormat/>
    <w:uiPriority w:val="99"/>
    <w:pPr>
      <w:ind w:left="210"/>
      <w:jc w:val="left"/>
    </w:pPr>
    <w:rPr>
      <w:smallCaps/>
      <w:sz w:val="20"/>
    </w:rPr>
  </w:style>
  <w:style w:type="paragraph" w:styleId="17">
    <w:name w:val="Body Text Indent"/>
    <w:basedOn w:val="1"/>
    <w:link w:val="72"/>
    <w:qFormat/>
    <w:uiPriority w:val="99"/>
    <w:pPr>
      <w:spacing w:after="120"/>
      <w:ind w:left="420" w:leftChars="200"/>
    </w:pPr>
  </w:style>
  <w:style w:type="paragraph" w:styleId="18">
    <w:name w:val="Block Text"/>
    <w:basedOn w:val="1"/>
    <w:qFormat/>
    <w:uiPriority w:val="99"/>
    <w:pPr>
      <w:autoSpaceDE w:val="0"/>
      <w:autoSpaceDN w:val="0"/>
      <w:adjustRightInd w:val="0"/>
      <w:ind w:left="256" w:right="6" w:firstLine="624" w:firstLineChars="200"/>
    </w:pPr>
    <w:rPr>
      <w:rFonts w:eastAsia="仿宋_GB2312"/>
      <w:kern w:val="0"/>
      <w:sz w:val="28"/>
    </w:rPr>
  </w:style>
  <w:style w:type="paragraph" w:styleId="19">
    <w:name w:val="index 4"/>
    <w:basedOn w:val="1"/>
    <w:next w:val="1"/>
    <w:qFormat/>
    <w:uiPriority w:val="99"/>
    <w:pPr>
      <w:ind w:left="1260"/>
    </w:pPr>
  </w:style>
  <w:style w:type="paragraph" w:styleId="20">
    <w:name w:val="toc 5"/>
    <w:basedOn w:val="1"/>
    <w:next w:val="1"/>
    <w:qFormat/>
    <w:uiPriority w:val="99"/>
    <w:pPr>
      <w:ind w:left="840"/>
      <w:jc w:val="left"/>
    </w:pPr>
    <w:rPr>
      <w:sz w:val="18"/>
    </w:rPr>
  </w:style>
  <w:style w:type="paragraph" w:styleId="21">
    <w:name w:val="toc 3"/>
    <w:basedOn w:val="1"/>
    <w:next w:val="1"/>
    <w:qFormat/>
    <w:uiPriority w:val="99"/>
    <w:pPr>
      <w:ind w:left="420"/>
      <w:jc w:val="left"/>
    </w:pPr>
    <w:rPr>
      <w:i/>
      <w:sz w:val="20"/>
    </w:rPr>
  </w:style>
  <w:style w:type="paragraph" w:styleId="22">
    <w:name w:val="Plain Text"/>
    <w:basedOn w:val="1"/>
    <w:link w:val="73"/>
    <w:qFormat/>
    <w:uiPriority w:val="99"/>
    <w:pPr>
      <w:widowControl/>
      <w:overflowPunct w:val="0"/>
      <w:autoSpaceDE w:val="0"/>
      <w:autoSpaceDN w:val="0"/>
      <w:adjustRightInd w:val="0"/>
      <w:jc w:val="left"/>
      <w:textAlignment w:val="baseline"/>
    </w:pPr>
    <w:rPr>
      <w:rFonts w:ascii="宋体" w:hAnsi="Courier New"/>
      <w:kern w:val="0"/>
    </w:rPr>
  </w:style>
  <w:style w:type="paragraph" w:styleId="23">
    <w:name w:val="toc 8"/>
    <w:basedOn w:val="1"/>
    <w:next w:val="1"/>
    <w:qFormat/>
    <w:uiPriority w:val="99"/>
    <w:pPr>
      <w:ind w:left="1470"/>
      <w:jc w:val="left"/>
    </w:pPr>
    <w:rPr>
      <w:sz w:val="18"/>
    </w:rPr>
  </w:style>
  <w:style w:type="paragraph" w:styleId="24">
    <w:name w:val="index 3"/>
    <w:basedOn w:val="1"/>
    <w:next w:val="1"/>
    <w:qFormat/>
    <w:uiPriority w:val="99"/>
    <w:pPr>
      <w:autoSpaceDE w:val="0"/>
      <w:autoSpaceDN w:val="0"/>
      <w:ind w:left="400" w:leftChars="400"/>
      <w:jc w:val="left"/>
    </w:pPr>
    <w:rPr>
      <w:rFonts w:ascii="宋体" w:hAnsi="宋体" w:cs="宋体"/>
      <w:kern w:val="0"/>
      <w:sz w:val="22"/>
      <w:szCs w:val="22"/>
      <w:lang w:eastAsia="en-US"/>
    </w:rPr>
  </w:style>
  <w:style w:type="paragraph" w:styleId="25">
    <w:name w:val="Date"/>
    <w:basedOn w:val="1"/>
    <w:next w:val="1"/>
    <w:link w:val="105"/>
    <w:qFormat/>
    <w:uiPriority w:val="99"/>
    <w:pPr>
      <w:ind w:left="100" w:leftChars="2500"/>
    </w:pPr>
    <w:rPr>
      <w:sz w:val="28"/>
    </w:rPr>
  </w:style>
  <w:style w:type="paragraph" w:styleId="26">
    <w:name w:val="Body Text Indent 2"/>
    <w:basedOn w:val="1"/>
    <w:link w:val="75"/>
    <w:qFormat/>
    <w:uiPriority w:val="99"/>
    <w:pPr>
      <w:spacing w:line="480" w:lineRule="auto"/>
      <w:ind w:left="420" w:leftChars="200"/>
    </w:pPr>
  </w:style>
  <w:style w:type="paragraph" w:styleId="27">
    <w:name w:val="Balloon Text"/>
    <w:basedOn w:val="1"/>
    <w:link w:val="76"/>
    <w:qFormat/>
    <w:uiPriority w:val="99"/>
    <w:rPr>
      <w:sz w:val="18"/>
      <w:szCs w:val="18"/>
    </w:rPr>
  </w:style>
  <w:style w:type="paragraph" w:styleId="28">
    <w:name w:val="footer"/>
    <w:basedOn w:val="1"/>
    <w:link w:val="77"/>
    <w:qFormat/>
    <w:uiPriority w:val="99"/>
    <w:pPr>
      <w:tabs>
        <w:tab w:val="center" w:pos="4153"/>
        <w:tab w:val="right" w:pos="8306"/>
      </w:tabs>
      <w:snapToGrid w:val="0"/>
      <w:jc w:val="left"/>
    </w:pPr>
    <w:rPr>
      <w:sz w:val="18"/>
    </w:rPr>
  </w:style>
  <w:style w:type="paragraph" w:styleId="29">
    <w:name w:val="envelope return"/>
    <w:basedOn w:val="1"/>
    <w:qFormat/>
    <w:uiPriority w:val="99"/>
    <w:pPr>
      <w:snapToGrid w:val="0"/>
    </w:pPr>
    <w:rPr>
      <w:rFonts w:ascii="Arial" w:hAnsi="Arial"/>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99"/>
    <w:pPr>
      <w:spacing w:before="120" w:after="120"/>
      <w:jc w:val="left"/>
    </w:pPr>
    <w:rPr>
      <w:b/>
      <w:caps/>
      <w:sz w:val="20"/>
    </w:rPr>
  </w:style>
  <w:style w:type="paragraph" w:styleId="32">
    <w:name w:val="toc 4"/>
    <w:basedOn w:val="1"/>
    <w:next w:val="1"/>
    <w:qFormat/>
    <w:uiPriority w:val="99"/>
    <w:pPr>
      <w:ind w:left="630"/>
      <w:jc w:val="left"/>
    </w:pPr>
    <w:rPr>
      <w:sz w:val="18"/>
    </w:rPr>
  </w:style>
  <w:style w:type="paragraph" w:styleId="33">
    <w:name w:val="index heading"/>
    <w:basedOn w:val="1"/>
    <w:next w:val="34"/>
    <w:qFormat/>
    <w:uiPriority w:val="99"/>
  </w:style>
  <w:style w:type="paragraph" w:styleId="34">
    <w:name w:val="index 1"/>
    <w:basedOn w:val="1"/>
    <w:next w:val="1"/>
    <w:semiHidden/>
    <w:qFormat/>
    <w:uiPriority w:val="99"/>
  </w:style>
  <w:style w:type="paragraph" w:styleId="35">
    <w:name w:val="toc 6"/>
    <w:basedOn w:val="1"/>
    <w:next w:val="1"/>
    <w:qFormat/>
    <w:uiPriority w:val="99"/>
    <w:pPr>
      <w:ind w:left="1050"/>
      <w:jc w:val="left"/>
    </w:pPr>
    <w:rPr>
      <w:sz w:val="18"/>
    </w:rPr>
  </w:style>
  <w:style w:type="paragraph" w:styleId="36">
    <w:name w:val="Body Text Indent 3"/>
    <w:basedOn w:val="1"/>
    <w:link w:val="79"/>
    <w:qFormat/>
    <w:uiPriority w:val="99"/>
    <w:pPr>
      <w:ind w:left="645" w:firstLine="645"/>
    </w:pPr>
    <w:rPr>
      <w:rFonts w:ascii="Arial" w:hAnsi="Arial" w:eastAsia="仿宋_GB2312"/>
      <w:color w:val="FFFF00"/>
      <w:sz w:val="32"/>
    </w:rPr>
  </w:style>
  <w:style w:type="paragraph" w:styleId="37">
    <w:name w:val="index 7"/>
    <w:basedOn w:val="1"/>
    <w:next w:val="1"/>
    <w:qFormat/>
    <w:uiPriority w:val="99"/>
    <w:pPr>
      <w:ind w:left="2520"/>
    </w:pPr>
  </w:style>
  <w:style w:type="paragraph" w:styleId="38">
    <w:name w:val="index 9"/>
    <w:basedOn w:val="1"/>
    <w:next w:val="1"/>
    <w:qFormat/>
    <w:uiPriority w:val="99"/>
    <w:pPr>
      <w:ind w:left="3360"/>
    </w:pPr>
  </w:style>
  <w:style w:type="paragraph" w:styleId="39">
    <w:name w:val="table of figures"/>
    <w:basedOn w:val="1"/>
    <w:next w:val="1"/>
    <w:qFormat/>
    <w:uiPriority w:val="99"/>
    <w:pPr>
      <w:ind w:left="840" w:hanging="420"/>
    </w:pPr>
  </w:style>
  <w:style w:type="paragraph" w:styleId="40">
    <w:name w:val="toc 9"/>
    <w:basedOn w:val="1"/>
    <w:next w:val="1"/>
    <w:qFormat/>
    <w:uiPriority w:val="99"/>
    <w:pPr>
      <w:ind w:left="1680"/>
      <w:jc w:val="left"/>
    </w:pPr>
    <w:rPr>
      <w:sz w:val="18"/>
    </w:rPr>
  </w:style>
  <w:style w:type="paragraph" w:styleId="41">
    <w:name w:val="Body Text 2"/>
    <w:basedOn w:val="1"/>
    <w:link w:val="80"/>
    <w:qFormat/>
    <w:uiPriority w:val="99"/>
    <w:pPr>
      <w:widowControl/>
      <w:jc w:val="center"/>
    </w:pPr>
    <w:rPr>
      <w:rFonts w:ascii="楷体_GB2312" w:eastAsia="楷体_GB2312"/>
      <w:sz w:val="28"/>
    </w:rPr>
  </w:style>
  <w:style w:type="paragraph" w:styleId="42">
    <w:name w:val="HTML Preformatted"/>
    <w:basedOn w:val="1"/>
    <w:link w:val="8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qFormat/>
    <w:uiPriority w:val="99"/>
    <w:pPr>
      <w:ind w:left="420"/>
    </w:pPr>
  </w:style>
  <w:style w:type="table" w:styleId="46">
    <w:name w:val="Table Grid"/>
    <w:basedOn w:val="4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99"/>
    <w:rPr>
      <w:rFonts w:cs="Times New Roman"/>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none"/>
    </w:rPr>
  </w:style>
  <w:style w:type="character" w:styleId="51">
    <w:name w:val="Emphasis"/>
    <w:basedOn w:val="47"/>
    <w:qFormat/>
    <w:uiPriority w:val="99"/>
    <w:rPr>
      <w:rFonts w:cs="Times New Roman"/>
      <w:b/>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Times New Roman"/>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0000FF"/>
      <w:u w:val="none"/>
    </w:rPr>
  </w:style>
  <w:style w:type="character" w:styleId="57">
    <w:name w:val="HTML Code"/>
    <w:basedOn w:val="47"/>
    <w:qFormat/>
    <w:uiPriority w:val="99"/>
    <w:rPr>
      <w:rFonts w:ascii="monospace" w:hAnsi="monospace" w:cs="Times New Roman"/>
      <w:sz w:val="20"/>
    </w:rPr>
  </w:style>
  <w:style w:type="character" w:styleId="58">
    <w:name w:val="annotation reference"/>
    <w:basedOn w:val="47"/>
    <w:qFormat/>
    <w:uiPriority w:val="99"/>
    <w:rPr>
      <w:rFonts w:cs="Times New Roman"/>
      <w:sz w:val="21"/>
    </w:rPr>
  </w:style>
  <w:style w:type="character" w:styleId="59">
    <w:name w:val="HTML Cite"/>
    <w:basedOn w:val="47"/>
    <w:qFormat/>
    <w:uiPriority w:val="99"/>
    <w:rPr>
      <w:rFonts w:cs="Times New Roman"/>
    </w:rPr>
  </w:style>
  <w:style w:type="character" w:styleId="60">
    <w:name w:val="HTML Keyboard"/>
    <w:basedOn w:val="47"/>
    <w:qFormat/>
    <w:uiPriority w:val="99"/>
    <w:rPr>
      <w:rFonts w:ascii="monospace" w:hAnsi="monospace" w:cs="Times New Roman"/>
      <w:sz w:val="20"/>
    </w:rPr>
  </w:style>
  <w:style w:type="character" w:styleId="61">
    <w:name w:val="HTML Sample"/>
    <w:basedOn w:val="47"/>
    <w:qFormat/>
    <w:uiPriority w:val="99"/>
    <w:rPr>
      <w:rFonts w:ascii="monospace" w:hAnsi="monospace" w:cs="Times New Roman"/>
      <w:bdr w:val="single" w:color="BDBEC1" w:sz="6" w:space="0"/>
      <w:shd w:val="clear" w:color="auto" w:fill="FFFFFF"/>
    </w:rPr>
  </w:style>
  <w:style w:type="paragraph" w:customStyle="1" w:styleId="62">
    <w:name w:val="Heading 4"/>
    <w:basedOn w:val="1"/>
    <w:next w:val="1"/>
    <w:qFormat/>
    <w:uiPriority w:val="0"/>
    <w:pPr>
      <w:keepNext/>
      <w:jc w:val="center"/>
      <w:outlineLvl w:val="3"/>
    </w:pPr>
    <w:rPr>
      <w:rFonts w:eastAsia="新宋体"/>
      <w:sz w:val="30"/>
      <w:szCs w:val="21"/>
    </w:rPr>
  </w:style>
  <w:style w:type="character" w:customStyle="1" w:styleId="63">
    <w:name w:val="Heading 1 Char"/>
    <w:basedOn w:val="47"/>
    <w:link w:val="3"/>
    <w:qFormat/>
    <w:locked/>
    <w:uiPriority w:val="99"/>
    <w:rPr>
      <w:rFonts w:cs="Times New Roman"/>
      <w:b/>
      <w:bCs/>
      <w:kern w:val="44"/>
      <w:sz w:val="44"/>
      <w:szCs w:val="44"/>
    </w:rPr>
  </w:style>
  <w:style w:type="character" w:customStyle="1" w:styleId="64">
    <w:name w:val="标题 2 Char"/>
    <w:basedOn w:val="47"/>
    <w:link w:val="4"/>
    <w:semiHidden/>
    <w:qFormat/>
    <w:locked/>
    <w:uiPriority w:val="99"/>
    <w:rPr>
      <w:rFonts w:ascii="Cambria" w:hAnsi="Cambria" w:eastAsia="宋体" w:cs="Times New Roman"/>
      <w:b/>
      <w:bCs/>
      <w:sz w:val="32"/>
      <w:szCs w:val="32"/>
    </w:rPr>
  </w:style>
  <w:style w:type="character" w:customStyle="1" w:styleId="65">
    <w:name w:val="标题 3 Char"/>
    <w:basedOn w:val="47"/>
    <w:link w:val="6"/>
    <w:semiHidden/>
    <w:qFormat/>
    <w:locked/>
    <w:uiPriority w:val="99"/>
    <w:rPr>
      <w:rFonts w:cs="Times New Roman"/>
      <w:b/>
      <w:bCs/>
      <w:sz w:val="32"/>
      <w:szCs w:val="32"/>
    </w:rPr>
  </w:style>
  <w:style w:type="character" w:customStyle="1" w:styleId="66">
    <w:name w:val="标题 4 Char"/>
    <w:basedOn w:val="47"/>
    <w:link w:val="2"/>
    <w:semiHidden/>
    <w:qFormat/>
    <w:locked/>
    <w:uiPriority w:val="99"/>
    <w:rPr>
      <w:rFonts w:ascii="Cambria" w:hAnsi="Cambria" w:eastAsia="宋体" w:cs="Times New Roman"/>
      <w:b/>
      <w:bCs/>
      <w:sz w:val="28"/>
      <w:szCs w:val="28"/>
    </w:rPr>
  </w:style>
  <w:style w:type="character" w:customStyle="1" w:styleId="67">
    <w:name w:val="标题 5 Char"/>
    <w:basedOn w:val="47"/>
    <w:link w:val="7"/>
    <w:semiHidden/>
    <w:qFormat/>
    <w:locked/>
    <w:uiPriority w:val="99"/>
    <w:rPr>
      <w:rFonts w:cs="Times New Roman"/>
      <w:b/>
      <w:bCs/>
      <w:sz w:val="28"/>
      <w:szCs w:val="28"/>
    </w:rPr>
  </w:style>
  <w:style w:type="character" w:customStyle="1" w:styleId="68">
    <w:name w:val="正文文本 Char"/>
    <w:basedOn w:val="47"/>
    <w:link w:val="15"/>
    <w:semiHidden/>
    <w:qFormat/>
    <w:locked/>
    <w:uiPriority w:val="99"/>
    <w:rPr>
      <w:rFonts w:cs="Times New Roman"/>
      <w:sz w:val="20"/>
      <w:szCs w:val="20"/>
    </w:rPr>
  </w:style>
  <w:style w:type="character" w:customStyle="1" w:styleId="69">
    <w:name w:val="Document Map Char"/>
    <w:basedOn w:val="47"/>
    <w:link w:val="11"/>
    <w:semiHidden/>
    <w:qFormat/>
    <w:locked/>
    <w:uiPriority w:val="99"/>
    <w:rPr>
      <w:rFonts w:cs="Times New Roman"/>
      <w:sz w:val="2"/>
    </w:rPr>
  </w:style>
  <w:style w:type="character" w:customStyle="1" w:styleId="70">
    <w:name w:val="Comment Text Char"/>
    <w:basedOn w:val="47"/>
    <w:link w:val="12"/>
    <w:semiHidden/>
    <w:qFormat/>
    <w:locked/>
    <w:uiPriority w:val="99"/>
    <w:rPr>
      <w:rFonts w:cs="Times New Roman"/>
      <w:sz w:val="20"/>
      <w:szCs w:val="20"/>
    </w:rPr>
  </w:style>
  <w:style w:type="character" w:customStyle="1" w:styleId="71">
    <w:name w:val="正文文本 3 Char"/>
    <w:basedOn w:val="47"/>
    <w:link w:val="14"/>
    <w:semiHidden/>
    <w:qFormat/>
    <w:locked/>
    <w:uiPriority w:val="99"/>
    <w:rPr>
      <w:rFonts w:cs="Times New Roman"/>
      <w:sz w:val="16"/>
      <w:szCs w:val="16"/>
    </w:rPr>
  </w:style>
  <w:style w:type="character" w:customStyle="1" w:styleId="72">
    <w:name w:val="正文文本缩进 Char"/>
    <w:basedOn w:val="47"/>
    <w:link w:val="17"/>
    <w:qFormat/>
    <w:locked/>
    <w:uiPriority w:val="99"/>
    <w:rPr>
      <w:rFonts w:cs="Times New Roman"/>
      <w:kern w:val="2"/>
      <w:sz w:val="21"/>
    </w:rPr>
  </w:style>
  <w:style w:type="character" w:customStyle="1" w:styleId="73">
    <w:name w:val="纯文本 Char"/>
    <w:basedOn w:val="47"/>
    <w:link w:val="22"/>
    <w:semiHidden/>
    <w:qFormat/>
    <w:locked/>
    <w:uiPriority w:val="99"/>
    <w:rPr>
      <w:rFonts w:ascii="宋体" w:hAnsi="Courier New" w:cs="Courier New"/>
      <w:sz w:val="21"/>
      <w:szCs w:val="21"/>
    </w:rPr>
  </w:style>
  <w:style w:type="character" w:customStyle="1" w:styleId="74">
    <w:name w:val="Date Char"/>
    <w:basedOn w:val="47"/>
    <w:link w:val="25"/>
    <w:semiHidden/>
    <w:qFormat/>
    <w:locked/>
    <w:uiPriority w:val="99"/>
    <w:rPr>
      <w:rFonts w:cs="Times New Roman"/>
      <w:sz w:val="20"/>
      <w:szCs w:val="20"/>
    </w:rPr>
  </w:style>
  <w:style w:type="character" w:customStyle="1" w:styleId="75">
    <w:name w:val="正文文本缩进 2 Char"/>
    <w:basedOn w:val="47"/>
    <w:link w:val="26"/>
    <w:semiHidden/>
    <w:qFormat/>
    <w:locked/>
    <w:uiPriority w:val="99"/>
    <w:rPr>
      <w:rFonts w:cs="Times New Roman"/>
      <w:sz w:val="20"/>
      <w:szCs w:val="20"/>
    </w:rPr>
  </w:style>
  <w:style w:type="character" w:customStyle="1" w:styleId="76">
    <w:name w:val="批注框文本 Char"/>
    <w:basedOn w:val="47"/>
    <w:link w:val="27"/>
    <w:qFormat/>
    <w:locked/>
    <w:uiPriority w:val="99"/>
    <w:rPr>
      <w:rFonts w:cs="Times New Roman"/>
      <w:kern w:val="2"/>
      <w:sz w:val="18"/>
    </w:rPr>
  </w:style>
  <w:style w:type="character" w:customStyle="1" w:styleId="77">
    <w:name w:val="页脚 Char"/>
    <w:basedOn w:val="47"/>
    <w:link w:val="28"/>
    <w:qFormat/>
    <w:locked/>
    <w:uiPriority w:val="99"/>
    <w:rPr>
      <w:rFonts w:eastAsia="宋体" w:cs="Times New Roman"/>
      <w:kern w:val="2"/>
      <w:sz w:val="18"/>
      <w:lang w:val="en-US" w:eastAsia="zh-CN"/>
    </w:rPr>
  </w:style>
  <w:style w:type="character" w:customStyle="1" w:styleId="78">
    <w:name w:val="页眉 Char"/>
    <w:basedOn w:val="47"/>
    <w:link w:val="30"/>
    <w:qFormat/>
    <w:locked/>
    <w:uiPriority w:val="99"/>
    <w:rPr>
      <w:rFonts w:eastAsia="宋体" w:cs="Times New Roman"/>
      <w:kern w:val="2"/>
      <w:sz w:val="18"/>
      <w:lang w:val="en-US" w:eastAsia="zh-CN"/>
    </w:rPr>
  </w:style>
  <w:style w:type="character" w:customStyle="1" w:styleId="79">
    <w:name w:val="正文文本缩进 3 Char"/>
    <w:basedOn w:val="47"/>
    <w:link w:val="36"/>
    <w:semiHidden/>
    <w:qFormat/>
    <w:locked/>
    <w:uiPriority w:val="99"/>
    <w:rPr>
      <w:rFonts w:cs="Times New Roman"/>
      <w:sz w:val="16"/>
      <w:szCs w:val="16"/>
    </w:rPr>
  </w:style>
  <w:style w:type="character" w:customStyle="1" w:styleId="80">
    <w:name w:val="正文文本 2 Char"/>
    <w:basedOn w:val="47"/>
    <w:link w:val="41"/>
    <w:semiHidden/>
    <w:qFormat/>
    <w:locked/>
    <w:uiPriority w:val="99"/>
    <w:rPr>
      <w:rFonts w:cs="Times New Roman"/>
      <w:sz w:val="20"/>
      <w:szCs w:val="20"/>
    </w:rPr>
  </w:style>
  <w:style w:type="character" w:customStyle="1" w:styleId="81">
    <w:name w:val="HTML 预设格式 Char"/>
    <w:basedOn w:val="47"/>
    <w:link w:val="42"/>
    <w:semiHidden/>
    <w:qFormat/>
    <w:locked/>
    <w:uiPriority w:val="99"/>
    <w:rPr>
      <w:rFonts w:ascii="Courier New" w:hAnsi="Courier New" w:cs="Courier New"/>
      <w:sz w:val="20"/>
      <w:szCs w:val="20"/>
    </w:rPr>
  </w:style>
  <w:style w:type="character" w:customStyle="1" w:styleId="82">
    <w:name w:val="正文缩进 Char1"/>
    <w:link w:val="5"/>
    <w:qFormat/>
    <w:locked/>
    <w:uiPriority w:val="99"/>
    <w:rPr>
      <w:rFonts w:eastAsia="宋体"/>
      <w:kern w:val="2"/>
      <w:sz w:val="21"/>
      <w:lang w:val="en-US" w:eastAsia="zh-CN"/>
    </w:rPr>
  </w:style>
  <w:style w:type="character" w:customStyle="1" w:styleId="83">
    <w:name w:val="font21"/>
    <w:basedOn w:val="47"/>
    <w:qFormat/>
    <w:uiPriority w:val="99"/>
    <w:rPr>
      <w:rFonts w:ascii="宋体" w:hAnsi="宋体" w:eastAsia="宋体" w:cs="宋体"/>
      <w:color w:val="000000"/>
      <w:sz w:val="20"/>
      <w:szCs w:val="20"/>
      <w:u w:val="none"/>
    </w:rPr>
  </w:style>
  <w:style w:type="character" w:customStyle="1" w:styleId="84">
    <w:name w:val="标题 1 Char Char"/>
    <w:qFormat/>
    <w:uiPriority w:val="99"/>
    <w:rPr>
      <w:rFonts w:eastAsia="宋体"/>
      <w:b/>
      <w:spacing w:val="-2"/>
      <w:sz w:val="24"/>
      <w:lang w:val="en-US" w:eastAsia="zh-CN"/>
    </w:rPr>
  </w:style>
  <w:style w:type="character" w:customStyle="1" w:styleId="85">
    <w:name w:val="font51"/>
    <w:basedOn w:val="47"/>
    <w:qFormat/>
    <w:uiPriority w:val="99"/>
    <w:rPr>
      <w:rFonts w:ascii="宋体" w:hAnsi="宋体" w:eastAsia="宋体" w:cs="宋体"/>
      <w:color w:val="000000"/>
      <w:sz w:val="20"/>
      <w:szCs w:val="20"/>
      <w:u w:val="none"/>
      <w:vertAlign w:val="superscript"/>
    </w:rPr>
  </w:style>
  <w:style w:type="character" w:customStyle="1" w:styleId="86">
    <w:name w:val="Footer Char1"/>
    <w:basedOn w:val="47"/>
    <w:qFormat/>
    <w:locked/>
    <w:uiPriority w:val="99"/>
    <w:rPr>
      <w:rFonts w:ascii="宋体" w:hAnsi="宋体" w:eastAsia="宋体" w:cs="宋体"/>
      <w:sz w:val="18"/>
      <w:szCs w:val="18"/>
      <w:lang w:val="en-US" w:eastAsia="en-US" w:bidi="ar-SA"/>
    </w:rPr>
  </w:style>
  <w:style w:type="character" w:customStyle="1" w:styleId="87">
    <w:name w:val="正文缩进 Char"/>
    <w:qFormat/>
    <w:uiPriority w:val="99"/>
    <w:rPr>
      <w:rFonts w:eastAsia="宋体"/>
      <w:kern w:val="2"/>
      <w:sz w:val="21"/>
      <w:lang w:val="en-US" w:eastAsia="zh-CN"/>
    </w:rPr>
  </w:style>
  <w:style w:type="character" w:customStyle="1" w:styleId="88">
    <w:name w:val="Variable"/>
    <w:qFormat/>
    <w:uiPriority w:val="99"/>
    <w:rPr>
      <w:i/>
    </w:rPr>
  </w:style>
  <w:style w:type="character" w:customStyle="1" w:styleId="89">
    <w:name w:val="Address Char"/>
    <w:link w:val="90"/>
    <w:qFormat/>
    <w:locked/>
    <w:uiPriority w:val="99"/>
    <w:rPr>
      <w:i/>
      <w:sz w:val="24"/>
    </w:rPr>
  </w:style>
  <w:style w:type="paragraph" w:customStyle="1" w:styleId="90">
    <w:name w:val="Address"/>
    <w:basedOn w:val="1"/>
    <w:next w:val="1"/>
    <w:link w:val="89"/>
    <w:qFormat/>
    <w:uiPriority w:val="99"/>
    <w:pPr>
      <w:autoSpaceDE w:val="0"/>
      <w:autoSpaceDN w:val="0"/>
      <w:adjustRightInd w:val="0"/>
      <w:jc w:val="left"/>
    </w:pPr>
    <w:rPr>
      <w:i/>
      <w:kern w:val="0"/>
      <w:sz w:val="24"/>
    </w:rPr>
  </w:style>
  <w:style w:type="paragraph" w:customStyle="1" w:styleId="91">
    <w:name w:val="Char Char Char Char"/>
    <w:basedOn w:val="1"/>
    <w:qFormat/>
    <w:uiPriority w:val="99"/>
    <w:rPr>
      <w:rFonts w:ascii="宋体" w:hAnsi="宋体" w:cs="Arial Unicode MS"/>
      <w:kern w:val="0"/>
      <w:sz w:val="18"/>
      <w:szCs w:val="18"/>
    </w:rPr>
  </w:style>
  <w:style w:type="paragraph" w:customStyle="1" w:styleId="92">
    <w:name w:val="List Paragraph1"/>
    <w:basedOn w:val="1"/>
    <w:qFormat/>
    <w:uiPriority w:val="99"/>
    <w:pPr>
      <w:autoSpaceDE w:val="0"/>
      <w:autoSpaceDN w:val="0"/>
      <w:spacing w:before="65"/>
      <w:ind w:left="942" w:hanging="360"/>
      <w:jc w:val="left"/>
    </w:pPr>
    <w:rPr>
      <w:rFonts w:ascii="宋体" w:hAnsi="宋体" w:cs="宋体"/>
      <w:kern w:val="0"/>
      <w:sz w:val="22"/>
      <w:szCs w:val="22"/>
      <w:lang w:eastAsia="en-US"/>
    </w:rPr>
  </w:style>
  <w:style w:type="paragraph" w:customStyle="1" w:styleId="93">
    <w:name w:val="纯文本2"/>
    <w:basedOn w:val="1"/>
    <w:qFormat/>
    <w:uiPriority w:val="99"/>
    <w:rPr>
      <w:rFonts w:ascii="宋体" w:hAnsi="Courier New"/>
      <w:sz w:val="28"/>
      <w:szCs w:val="24"/>
    </w:rPr>
  </w:style>
  <w:style w:type="paragraph" w:customStyle="1" w:styleId="94">
    <w:name w:val="列出段落1"/>
    <w:basedOn w:val="1"/>
    <w:qFormat/>
    <w:uiPriority w:val="99"/>
    <w:pPr>
      <w:ind w:firstLine="420" w:firstLineChars="200"/>
    </w:pPr>
  </w:style>
  <w:style w:type="paragraph" w:customStyle="1" w:styleId="95">
    <w:name w:val="默认段落字体 Para Char Char Char Char"/>
    <w:basedOn w:val="1"/>
    <w:qFormat/>
    <w:uiPriority w:val="99"/>
  </w:style>
  <w:style w:type="paragraph" w:customStyle="1" w:styleId="96">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7">
    <w:name w:val="Char Char1 Char Char Char Char Char Char Char"/>
    <w:basedOn w:val="1"/>
    <w:qFormat/>
    <w:uiPriority w:val="99"/>
  </w:style>
  <w:style w:type="paragraph" w:customStyle="1" w:styleId="98">
    <w:name w:val="p0"/>
    <w:qFormat/>
    <w:uiPriority w:val="99"/>
    <w:rPr>
      <w:rFonts w:ascii="Calibri" w:hAnsi="Calibri" w:eastAsia="宋体" w:cs="Times New Roman"/>
      <w:szCs w:val="21"/>
      <w:lang w:val="en-US" w:eastAsia="zh-CN" w:bidi="ar-SA"/>
    </w:rPr>
  </w:style>
  <w:style w:type="character" w:customStyle="1" w:styleId="99">
    <w:name w:val="批注文字 Char"/>
    <w:link w:val="12"/>
    <w:qFormat/>
    <w:locked/>
    <w:uiPriority w:val="99"/>
    <w:rPr>
      <w:rFonts w:eastAsia="宋体"/>
      <w:kern w:val="2"/>
      <w:sz w:val="21"/>
      <w:lang w:val="en-US" w:eastAsia="zh-CN"/>
    </w:rPr>
  </w:style>
  <w:style w:type="character" w:customStyle="1" w:styleId="100">
    <w:name w:val="正文缩进 字符"/>
    <w:qFormat/>
    <w:uiPriority w:val="99"/>
    <w:rPr>
      <w:rFonts w:eastAsia="宋体"/>
      <w:kern w:val="2"/>
      <w:sz w:val="21"/>
      <w:lang w:val="en-US" w:eastAsia="zh-CN"/>
    </w:rPr>
  </w:style>
  <w:style w:type="character" w:customStyle="1" w:styleId="101">
    <w:name w:val="标题 1 Char"/>
    <w:link w:val="3"/>
    <w:qFormat/>
    <w:locked/>
    <w:uiPriority w:val="99"/>
    <w:rPr>
      <w:rFonts w:ascii="黑体" w:hAnsi="宋体" w:eastAsia="黑体"/>
      <w:kern w:val="44"/>
      <w:sz w:val="28"/>
      <w:lang w:val="en-US" w:eastAsia="zh-CN"/>
    </w:rPr>
  </w:style>
  <w:style w:type="character" w:customStyle="1" w:styleId="102">
    <w:name w:val="文档结构图 Char"/>
    <w:link w:val="11"/>
    <w:qFormat/>
    <w:locked/>
    <w:uiPriority w:val="99"/>
    <w:rPr>
      <w:rFonts w:eastAsia="宋体"/>
      <w:kern w:val="2"/>
      <w:sz w:val="21"/>
      <w:shd w:val="clear" w:color="auto" w:fill="000080"/>
      <w:lang w:val="en-US" w:eastAsia="zh-CN"/>
    </w:rPr>
  </w:style>
  <w:style w:type="character" w:customStyle="1" w:styleId="103">
    <w:name w:val="正文文本缩进 字符"/>
    <w:qFormat/>
    <w:uiPriority w:val="99"/>
    <w:rPr>
      <w:rFonts w:ascii="楷体_GB2312" w:eastAsia="楷体_GB2312"/>
      <w:kern w:val="2"/>
      <w:sz w:val="32"/>
    </w:rPr>
  </w:style>
  <w:style w:type="character" w:customStyle="1" w:styleId="104">
    <w:name w:val="纯文本 字符"/>
    <w:qFormat/>
    <w:uiPriority w:val="99"/>
    <w:rPr>
      <w:rFonts w:ascii="宋体" w:hAnsi="Courier New"/>
      <w:kern w:val="2"/>
      <w:sz w:val="21"/>
    </w:rPr>
  </w:style>
  <w:style w:type="character" w:customStyle="1" w:styleId="105">
    <w:name w:val="日期 Char"/>
    <w:link w:val="25"/>
    <w:qFormat/>
    <w:locked/>
    <w:uiPriority w:val="99"/>
    <w:rPr>
      <w:rFonts w:eastAsia="宋体"/>
      <w:kern w:val="2"/>
      <w:sz w:val="28"/>
      <w:lang w:val="en-US" w:eastAsia="zh-CN"/>
    </w:rPr>
  </w:style>
  <w:style w:type="character" w:customStyle="1" w:styleId="106">
    <w:name w:val="批注框文本 字符"/>
    <w:qFormat/>
    <w:uiPriority w:val="99"/>
    <w:rPr>
      <w:rFonts w:eastAsia="宋体"/>
      <w:kern w:val="2"/>
      <w:sz w:val="18"/>
      <w:lang w:val="en-US" w:eastAsia="zh-CN"/>
    </w:rPr>
  </w:style>
  <w:style w:type="character" w:customStyle="1" w:styleId="107">
    <w:name w:val="页脚 字符"/>
    <w:qFormat/>
    <w:uiPriority w:val="99"/>
    <w:rPr>
      <w:rFonts w:eastAsia="宋体"/>
      <w:kern w:val="2"/>
      <w:sz w:val="18"/>
      <w:lang w:val="en-US" w:eastAsia="zh-CN"/>
    </w:rPr>
  </w:style>
  <w:style w:type="character" w:customStyle="1" w:styleId="108">
    <w:name w:val="页眉 字符"/>
    <w:qFormat/>
    <w:uiPriority w:val="99"/>
    <w:rPr>
      <w:rFonts w:eastAsia="宋体"/>
      <w:kern w:val="2"/>
      <w:sz w:val="18"/>
      <w:lang w:val="en-US" w:eastAsia="zh-CN"/>
    </w:rPr>
  </w:style>
  <w:style w:type="character" w:customStyle="1" w:styleId="109">
    <w:name w:val="point_normal1"/>
    <w:qFormat/>
    <w:uiPriority w:val="99"/>
    <w:rPr>
      <w:rFonts w:ascii="Arial" w:hAnsi="Arial"/>
      <w:sz w:val="18"/>
    </w:rPr>
  </w:style>
  <w:style w:type="character" w:customStyle="1" w:styleId="110">
    <w:name w:val="Item List in Table Char Char"/>
    <w:link w:val="111"/>
    <w:qFormat/>
    <w:locked/>
    <w:uiPriority w:val="99"/>
    <w:rPr>
      <w:rFonts w:ascii="Arial" w:hAnsi="Arial"/>
      <w:sz w:val="18"/>
      <w:szCs w:val="18"/>
      <w:lang w:val="en-US" w:eastAsia="zh-CN" w:bidi="ar-SA"/>
    </w:rPr>
  </w:style>
  <w:style w:type="paragraph" w:customStyle="1" w:styleId="111">
    <w:name w:val="Item List in Table"/>
    <w:link w:val="110"/>
    <w:qFormat/>
    <w:uiPriority w:val="99"/>
    <w:pPr>
      <w:numPr>
        <w:ilvl w:val="0"/>
        <w:numId w:val="1"/>
      </w:numPr>
      <w:tabs>
        <w:tab w:val="left" w:pos="284"/>
      </w:tabs>
      <w:spacing w:before="40" w:after="40"/>
      <w:jc w:val="both"/>
    </w:pPr>
    <w:rPr>
      <w:rFonts w:ascii="Arial" w:hAnsi="Arial" w:eastAsia="宋体" w:cs="Times New Roman"/>
      <w:sz w:val="18"/>
      <w:szCs w:val="18"/>
      <w:lang w:val="en-US" w:eastAsia="zh-CN" w:bidi="ar-SA"/>
    </w:rPr>
  </w:style>
  <w:style w:type="character" w:customStyle="1" w:styleId="112">
    <w:name w:val="正文1 Char Char"/>
    <w:link w:val="113"/>
    <w:qFormat/>
    <w:locked/>
    <w:uiPriority w:val="99"/>
    <w:rPr>
      <w:rFonts w:eastAsia="宋体"/>
      <w:sz w:val="24"/>
      <w:lang w:val="en-US" w:eastAsia="zh-CN"/>
    </w:rPr>
  </w:style>
  <w:style w:type="paragraph" w:customStyle="1" w:styleId="113">
    <w:name w:val="正文1"/>
    <w:basedOn w:val="1"/>
    <w:link w:val="112"/>
    <w:qFormat/>
    <w:uiPriority w:val="99"/>
    <w:pPr>
      <w:tabs>
        <w:tab w:val="left" w:pos="1290"/>
      </w:tabs>
      <w:ind w:left="1290" w:hanging="420"/>
      <w:jc w:val="left"/>
    </w:pPr>
    <w:rPr>
      <w:kern w:val="0"/>
      <w:sz w:val="24"/>
    </w:rPr>
  </w:style>
  <w:style w:type="character" w:customStyle="1" w:styleId="114">
    <w:name w:val="无间隔 字符"/>
    <w:link w:val="115"/>
    <w:qFormat/>
    <w:locked/>
    <w:uiPriority w:val="99"/>
    <w:rPr>
      <w:rFonts w:ascii="Calibri" w:hAnsi="Calibri"/>
      <w:kern w:val="2"/>
      <w:sz w:val="21"/>
      <w:szCs w:val="22"/>
      <w:lang w:val="en-US" w:eastAsia="zh-CN" w:bidi="ar-SA"/>
    </w:rPr>
  </w:style>
  <w:style w:type="paragraph" w:customStyle="1" w:styleId="115">
    <w:name w:val="无间隔1"/>
    <w:link w:val="1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6">
    <w:name w:val="正文（首行缩进2字符） Char"/>
    <w:link w:val="117"/>
    <w:qFormat/>
    <w:locked/>
    <w:uiPriority w:val="99"/>
    <w:rPr>
      <w:kern w:val="2"/>
      <w:sz w:val="21"/>
    </w:rPr>
  </w:style>
  <w:style w:type="paragraph" w:customStyle="1" w:styleId="117">
    <w:name w:val="正文（首行缩进2字符）"/>
    <w:basedOn w:val="1"/>
    <w:link w:val="116"/>
    <w:qFormat/>
    <w:uiPriority w:val="99"/>
    <w:pPr>
      <w:spacing w:line="360" w:lineRule="auto"/>
      <w:ind w:firstLine="420" w:firstLineChars="200"/>
    </w:pPr>
  </w:style>
  <w:style w:type="paragraph" w:customStyle="1" w:styleId="11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18"/>
      <w:szCs w:val="18"/>
    </w:rPr>
  </w:style>
  <w:style w:type="paragraph" w:customStyle="1" w:styleId="119">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20">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21">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6"/>
      <w:szCs w:val="16"/>
    </w:rPr>
  </w:style>
  <w:style w:type="paragraph" w:customStyle="1" w:styleId="122">
    <w:name w:val="xl72"/>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23">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24">
    <w:name w:val="正文缩进1"/>
    <w:basedOn w:val="1"/>
    <w:qFormat/>
    <w:uiPriority w:val="99"/>
    <w:pPr>
      <w:spacing w:before="50"/>
      <w:ind w:left="200" w:firstLine="420" w:firstLineChars="200"/>
    </w:pPr>
    <w:rPr>
      <w:sz w:val="24"/>
    </w:rPr>
  </w:style>
  <w:style w:type="paragraph" w:customStyle="1" w:styleId="125">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26">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7">
    <w:name w:val="xl101"/>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28">
    <w:name w:val="xl67"/>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29">
    <w:name w:val="Char Char Char Char1"/>
    <w:basedOn w:val="11"/>
    <w:qFormat/>
    <w:uiPriority w:val="99"/>
    <w:rPr>
      <w:rFonts w:ascii="Tahoma" w:hAnsi="Tahoma"/>
      <w:sz w:val="24"/>
      <w:szCs w:val="24"/>
      <w:shd w:val="clear" w:color="auto" w:fill="auto"/>
    </w:rPr>
  </w:style>
  <w:style w:type="paragraph" w:customStyle="1" w:styleId="130">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18"/>
      <w:szCs w:val="18"/>
    </w:rPr>
  </w:style>
  <w:style w:type="paragraph" w:customStyle="1" w:styleId="131">
    <w:name w:val="xl63"/>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32">
    <w:name w:val="xl102"/>
    <w:basedOn w:val="1"/>
    <w:qFormat/>
    <w:uiPriority w:val="99"/>
    <w:pPr>
      <w:widowControl/>
      <w:pBdr>
        <w:top w:val="single" w:color="auto" w:sz="4" w:space="0"/>
        <w:bottom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33">
    <w:name w:val="xl99"/>
    <w:basedOn w:val="1"/>
    <w:qFormat/>
    <w:uiPriority w:val="99"/>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134">
    <w:name w:val="xl87"/>
    <w:basedOn w:val="1"/>
    <w:qFormat/>
    <w:uiPriority w:val="99"/>
    <w:pPr>
      <w:widowControl/>
      <w:pBdr>
        <w:top w:val="single" w:color="auto" w:sz="4" w:space="0"/>
        <w:left w:val="double" w:color="auto" w:sz="6"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3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136">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37">
    <w:name w:val="xl95"/>
    <w:basedOn w:val="1"/>
    <w:qFormat/>
    <w:uiPriority w:val="99"/>
    <w:pPr>
      <w:widowControl/>
      <w:pBdr>
        <w:top w:val="single" w:color="auto" w:sz="4" w:space="0"/>
        <w:left w:val="double" w:color="auto" w:sz="6"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38">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39">
    <w:name w:val="xl64"/>
    <w:basedOn w:val="1"/>
    <w:qFormat/>
    <w:uiPriority w:val="99"/>
    <w:pPr>
      <w:widowControl/>
      <w:spacing w:before="100" w:beforeAutospacing="1" w:after="100" w:afterAutospacing="1"/>
      <w:jc w:val="center"/>
    </w:pPr>
    <w:rPr>
      <w:rFonts w:ascii="微软雅黑" w:hAnsi="微软雅黑" w:eastAsia="微软雅黑" w:cs="宋体"/>
      <w:b/>
      <w:bCs/>
      <w:kern w:val="0"/>
      <w:sz w:val="18"/>
      <w:szCs w:val="18"/>
    </w:rPr>
  </w:style>
  <w:style w:type="paragraph" w:customStyle="1" w:styleId="14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6"/>
      <w:szCs w:val="16"/>
    </w:rPr>
  </w:style>
  <w:style w:type="paragraph" w:customStyle="1" w:styleId="141">
    <w:name w:val="xl77"/>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42">
    <w:name w:val="标题6"/>
    <w:basedOn w:val="7"/>
    <w:qFormat/>
    <w:uiPriority w:val="99"/>
    <w:pPr>
      <w:numPr>
        <w:ilvl w:val="0"/>
        <w:numId w:val="2"/>
      </w:numPr>
      <w:spacing w:beforeLines="50" w:afterLines="50" w:line="240" w:lineRule="auto"/>
    </w:pPr>
    <w:rPr>
      <w:rFonts w:eastAsia="黑体"/>
      <w:b w:val="0"/>
      <w:sz w:val="24"/>
    </w:rPr>
  </w:style>
  <w:style w:type="paragraph" w:customStyle="1" w:styleId="143">
    <w:name w:val="xl65"/>
    <w:basedOn w:val="1"/>
    <w:qFormat/>
    <w:uiPriority w:val="99"/>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36"/>
      <w:szCs w:val="36"/>
    </w:rPr>
  </w:style>
  <w:style w:type="paragraph" w:customStyle="1" w:styleId="144">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45">
    <w:name w:val="xl66"/>
    <w:basedOn w:val="1"/>
    <w:qFormat/>
    <w:uiPriority w:val="99"/>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18"/>
      <w:szCs w:val="18"/>
    </w:rPr>
  </w:style>
  <w:style w:type="paragraph" w:customStyle="1" w:styleId="146">
    <w:name w:val="font8"/>
    <w:basedOn w:val="1"/>
    <w:qFormat/>
    <w:uiPriority w:val="99"/>
    <w:pPr>
      <w:widowControl/>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147">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148">
    <w:name w:val="xl68"/>
    <w:basedOn w:val="1"/>
    <w:qFormat/>
    <w:uiPriority w:val="99"/>
    <w:pPr>
      <w:widowControl/>
      <w:pBdr>
        <w:top w:val="single" w:color="auto" w:sz="4" w:space="0"/>
        <w:left w:val="double" w:color="auto" w:sz="6"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18"/>
      <w:szCs w:val="18"/>
    </w:rPr>
  </w:style>
  <w:style w:type="paragraph" w:customStyle="1" w:styleId="149">
    <w:name w:val="表格1"/>
    <w:basedOn w:val="1"/>
    <w:qFormat/>
    <w:uiPriority w:val="99"/>
    <w:pPr>
      <w:adjustRightInd w:val="0"/>
      <w:textAlignment w:val="baseline"/>
    </w:pPr>
    <w:rPr>
      <w:rFonts w:ascii="宋体"/>
      <w:kern w:val="24"/>
      <w:szCs w:val="21"/>
    </w:rPr>
  </w:style>
  <w:style w:type="paragraph" w:customStyle="1" w:styleId="150">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51">
    <w:name w:val="xl70"/>
    <w:basedOn w:val="1"/>
    <w:qFormat/>
    <w:uiPriority w:val="99"/>
    <w:pPr>
      <w:widowControl/>
      <w:spacing w:before="100" w:beforeAutospacing="1" w:after="100" w:afterAutospacing="1"/>
      <w:jc w:val="center"/>
    </w:pPr>
    <w:rPr>
      <w:rFonts w:ascii="微软雅黑" w:hAnsi="微软雅黑" w:eastAsia="微软雅黑" w:cs="宋体"/>
      <w:b/>
      <w:bCs/>
      <w:kern w:val="0"/>
      <w:sz w:val="18"/>
      <w:szCs w:val="18"/>
    </w:rPr>
  </w:style>
  <w:style w:type="paragraph" w:customStyle="1" w:styleId="152">
    <w:name w:val="xl96"/>
    <w:basedOn w:val="1"/>
    <w:qFormat/>
    <w:uiPriority w:val="99"/>
    <w:pPr>
      <w:widowControl/>
      <w:pBdr>
        <w:top w:val="single" w:color="auto" w:sz="4" w:space="0"/>
        <w:left w:val="single" w:color="auto" w:sz="4"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53">
    <w:name w:val="Char Char Char1 Char"/>
    <w:basedOn w:val="4"/>
    <w:next w:val="1"/>
    <w:qFormat/>
    <w:uiPriority w:val="99"/>
    <w:pPr>
      <w:snapToGrid w:val="0"/>
      <w:spacing w:before="120" w:after="120"/>
      <w:jc w:val="left"/>
    </w:pPr>
    <w:rPr>
      <w:sz w:val="32"/>
      <w:szCs w:val="20"/>
    </w:rPr>
  </w:style>
  <w:style w:type="paragraph" w:customStyle="1" w:styleId="15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55">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56">
    <w:name w:val="xl97"/>
    <w:basedOn w:val="1"/>
    <w:qFormat/>
    <w:uiPriority w:val="99"/>
    <w:pPr>
      <w:widowControl/>
      <w:pBdr>
        <w:top w:val="single" w:color="auto" w:sz="4" w:space="0"/>
        <w:left w:val="single" w:color="auto" w:sz="4"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57">
    <w:name w:val="样式 标题 3列表编号3h33rd level + 段前: 1 行"/>
    <w:basedOn w:val="6"/>
    <w:qFormat/>
    <w:uiPriority w:val="99"/>
    <w:pPr>
      <w:keepNext w:val="0"/>
      <w:keepLines w:val="0"/>
      <w:adjustRightInd w:val="0"/>
      <w:spacing w:before="312" w:afterLines="50" w:line="360" w:lineRule="auto"/>
    </w:pPr>
    <w:rPr>
      <w:rFonts w:ascii="宋体" w:eastAsia="宋体"/>
      <w:kern w:val="0"/>
      <w:sz w:val="21"/>
    </w:rPr>
  </w:style>
  <w:style w:type="paragraph" w:customStyle="1" w:styleId="158">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59">
    <w:name w:val="Char Char7 Char"/>
    <w:basedOn w:val="1"/>
    <w:qFormat/>
    <w:uiPriority w:val="99"/>
    <w:pPr>
      <w:tabs>
        <w:tab w:val="left" w:pos="425"/>
      </w:tabs>
      <w:ind w:left="420" w:leftChars="200" w:firstLine="270" w:firstLineChars="150"/>
    </w:pPr>
  </w:style>
  <w:style w:type="paragraph" w:customStyle="1" w:styleId="160">
    <w:name w:val="xl25"/>
    <w:basedOn w:val="1"/>
    <w:qFormat/>
    <w:uiPriority w:val="99"/>
    <w:pPr>
      <w:widowControl/>
      <w:pBdr>
        <w:right w:val="single" w:color="auto" w:sz="4" w:space="0"/>
      </w:pBdr>
      <w:spacing w:before="100" w:beforeAutospacing="1" w:after="100" w:afterAutospacing="1"/>
      <w:jc w:val="center"/>
    </w:pPr>
    <w:rPr>
      <w:kern w:val="0"/>
      <w:szCs w:val="21"/>
    </w:rPr>
  </w:style>
  <w:style w:type="paragraph" w:customStyle="1" w:styleId="16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62">
    <w:name w:val="font7"/>
    <w:basedOn w:val="1"/>
    <w:qFormat/>
    <w:uiPriority w:val="99"/>
    <w:pPr>
      <w:widowControl/>
      <w:spacing w:before="100" w:beforeAutospacing="1" w:after="100" w:afterAutospacing="1"/>
      <w:jc w:val="left"/>
    </w:pPr>
    <w:rPr>
      <w:kern w:val="0"/>
      <w:sz w:val="18"/>
      <w:szCs w:val="18"/>
    </w:rPr>
  </w:style>
  <w:style w:type="paragraph" w:customStyle="1" w:styleId="163">
    <w:name w:val="xl98"/>
    <w:basedOn w:val="1"/>
    <w:qFormat/>
    <w:uiPriority w:val="99"/>
    <w:pPr>
      <w:widowControl/>
      <w:spacing w:before="100" w:beforeAutospacing="1" w:after="100" w:afterAutospacing="1"/>
      <w:jc w:val="right"/>
    </w:pPr>
    <w:rPr>
      <w:rFonts w:ascii="微软雅黑" w:hAnsi="微软雅黑" w:eastAsia="微软雅黑" w:cs="宋体"/>
      <w:kern w:val="0"/>
      <w:sz w:val="18"/>
      <w:szCs w:val="18"/>
    </w:rPr>
  </w:style>
  <w:style w:type="paragraph" w:customStyle="1" w:styleId="164">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65">
    <w:name w:val="xl100"/>
    <w:basedOn w:val="1"/>
    <w:qFormat/>
    <w:uiPriority w:val="99"/>
    <w:pPr>
      <w:widowControl/>
      <w:pBdr>
        <w:top w:val="single" w:color="auto" w:sz="4" w:space="0"/>
        <w:left w:val="double" w:color="auto" w:sz="6" w:space="0"/>
        <w:bottom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66">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7">
    <w:name w:val="Char Char1 Char Char Char Char Char Char Char1"/>
    <w:basedOn w:val="1"/>
    <w:qFormat/>
    <w:uiPriority w:val="99"/>
  </w:style>
  <w:style w:type="paragraph" w:customStyle="1" w:styleId="168">
    <w:name w:val="Default"/>
    <w:qFormat/>
    <w:uiPriority w:val="99"/>
    <w:pPr>
      <w:widowControl w:val="0"/>
      <w:autoSpaceDE w:val="0"/>
      <w:autoSpaceDN w:val="0"/>
      <w:adjustRightInd w:val="0"/>
    </w:pPr>
    <w:rPr>
      <w:rFonts w:ascii="宋体" w:hAnsi="Times New Roman" w:eastAsia="宋体" w:cs="Times New Roman"/>
      <w:lang w:val="en-US" w:eastAsia="zh-CN" w:bidi="ar-SA"/>
    </w:rPr>
  </w:style>
  <w:style w:type="paragraph" w:customStyle="1" w:styleId="16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70">
    <w:name w:val="默认段落字体 Para Char Char"/>
    <w:basedOn w:val="1"/>
    <w:qFormat/>
    <w:uiPriority w:val="99"/>
    <w:pPr>
      <w:spacing w:beforeLines="50" w:afterLines="50"/>
    </w:pPr>
    <w:rPr>
      <w:rFonts w:ascii="Tahoma" w:hAnsi="Tahoma"/>
      <w:sz w:val="24"/>
    </w:rPr>
  </w:style>
  <w:style w:type="paragraph" w:customStyle="1" w:styleId="171">
    <w:name w:val="_Style 37"/>
    <w:basedOn w:val="1"/>
    <w:next w:val="15"/>
    <w:qFormat/>
    <w:uiPriority w:val="99"/>
    <w:rPr>
      <w:rFonts w:ascii="楷体_GB2312" w:hAnsi="Arial" w:eastAsia="楷体_GB2312"/>
      <w:sz w:val="28"/>
    </w:rPr>
  </w:style>
  <w:style w:type="paragraph" w:customStyle="1" w:styleId="172">
    <w:name w:val="列表段落"/>
    <w:basedOn w:val="1"/>
    <w:qFormat/>
    <w:uiPriority w:val="99"/>
    <w:pPr>
      <w:ind w:firstLine="420" w:firstLineChars="200"/>
    </w:pPr>
    <w:rPr>
      <w:rFonts w:ascii="Calibri" w:hAnsi="Calibri"/>
      <w:szCs w:val="22"/>
    </w:rPr>
  </w:style>
  <w:style w:type="paragraph" w:customStyle="1" w:styleId="173">
    <w:name w:val="xl80"/>
    <w:basedOn w:val="1"/>
    <w:qFormat/>
    <w:uiPriority w:val="99"/>
    <w:pPr>
      <w:widowControl/>
      <w:pBdr>
        <w:top w:val="single" w:color="auto" w:sz="4" w:space="0"/>
        <w:left w:val="double" w:color="auto" w:sz="6"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74">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right"/>
    </w:pPr>
    <w:rPr>
      <w:rFonts w:ascii="微软雅黑" w:hAnsi="微软雅黑" w:eastAsia="微软雅黑" w:cs="宋体"/>
      <w:kern w:val="0"/>
      <w:sz w:val="18"/>
      <w:szCs w:val="18"/>
    </w:rPr>
  </w:style>
  <w:style w:type="paragraph" w:customStyle="1" w:styleId="175">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76">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7">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78">
    <w:name w:val="正文2"/>
    <w:basedOn w:val="1"/>
    <w:qFormat/>
    <w:uiPriority w:val="99"/>
    <w:pPr>
      <w:spacing w:before="156" w:line="360" w:lineRule="auto"/>
      <w:ind w:firstLine="510" w:firstLineChars="200"/>
    </w:pPr>
    <w:rPr>
      <w:sz w:val="24"/>
    </w:rPr>
  </w:style>
  <w:style w:type="paragraph" w:customStyle="1" w:styleId="179">
    <w:name w:val="交巡警支队公文"/>
    <w:basedOn w:val="1"/>
    <w:qFormat/>
    <w:uiPriority w:val="99"/>
    <w:pPr>
      <w:numPr>
        <w:ilvl w:val="0"/>
        <w:numId w:val="3"/>
      </w:numPr>
      <w:tabs>
        <w:tab w:val="left" w:pos="420"/>
      </w:tabs>
    </w:pPr>
    <w:rPr>
      <w:rFonts w:ascii="宋体" w:hAnsi="宋体" w:eastAsia="黑体"/>
      <w:b/>
      <w:bCs/>
      <w:sz w:val="28"/>
      <w:szCs w:val="28"/>
    </w:rPr>
  </w:style>
  <w:style w:type="paragraph" w:customStyle="1" w:styleId="180">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181">
    <w:name w:val="NormalCharacter"/>
    <w:semiHidden/>
    <w:qFormat/>
    <w:uiPriority w:val="99"/>
    <w:rPr>
      <w:kern w:val="2"/>
      <w:sz w:val="21"/>
      <w:lang w:val="en-US" w:eastAsia="zh-CN"/>
    </w:rPr>
  </w:style>
  <w:style w:type="paragraph" w:customStyle="1" w:styleId="182">
    <w:name w:val="Table Paragraph"/>
    <w:basedOn w:val="1"/>
    <w:qFormat/>
    <w:uiPriority w:val="99"/>
    <w:pPr>
      <w:jc w:val="center"/>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10715</Words>
  <Characters>11023</Characters>
  <Lines>99</Lines>
  <Paragraphs>28</Paragraphs>
  <TotalTime>2</TotalTime>
  <ScaleCrop>false</ScaleCrop>
  <LinksUpToDate>false</LinksUpToDate>
  <CharactersWithSpaces>12943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2022-04-22T07:47:00Z</dcterms:created>
  <dc:creator>中国名望</dc:creator>
  <cp:lastModifiedBy>Administrator</cp:lastModifiedBy>
  <cp:lastPrinted>2024-09-02T02:29:00Z</cp:lastPrinted>
  <dcterms:modified xsi:type="dcterms:W3CDTF">2025-02-18T01:20:48Z</dcterms:modified>
  <dc:title>海门市政府采购招标文件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7F2D04CB71284F13A6FC9FF8AD44260B_13</vt:lpwstr>
  </property>
  <property fmtid="{D5CDD505-2E9C-101B-9397-08002B2CF9AE}" pid="4" name="KSOTemplateDocerSaveRecord">
    <vt:lpwstr>eyJoZGlkIjoiN2JjZTBjZjZmMmRlOGMzOTFjMjMwZDc5ZjM3MmM1MmQifQ==</vt:lpwstr>
  </property>
</Properties>
</file>