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BB" w:rsidRDefault="004B29C4" w:rsidP="004B29C4">
      <w:pPr>
        <w:jc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t>涉企不予行政处罚事项清单</w:t>
      </w:r>
    </w:p>
    <w:tbl>
      <w:tblPr>
        <w:tblW w:w="14081" w:type="dxa"/>
        <w:tblInd w:w="93" w:type="dxa"/>
        <w:tblLayout w:type="fixed"/>
        <w:tblLook w:val="0000" w:firstRow="0" w:lastRow="0" w:firstColumn="0" w:lastColumn="0" w:noHBand="0" w:noVBand="0"/>
      </w:tblPr>
      <w:tblGrid>
        <w:gridCol w:w="635"/>
        <w:gridCol w:w="2935"/>
        <w:gridCol w:w="2780"/>
        <w:gridCol w:w="5880"/>
        <w:gridCol w:w="945"/>
        <w:gridCol w:w="906"/>
      </w:tblGrid>
      <w:tr w:rsidR="004B29C4" w:rsidTr="004B29C4">
        <w:trPr>
          <w:trHeight w:val="2034"/>
        </w:trPr>
        <w:tc>
          <w:tcPr>
            <w:tcW w:w="63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560" w:lineRule="exact"/>
              <w:jc w:val="center"/>
              <w:textAlignment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序号</w:t>
            </w:r>
          </w:p>
        </w:tc>
        <w:tc>
          <w:tcPr>
            <w:tcW w:w="293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560" w:lineRule="exact"/>
              <w:jc w:val="center"/>
              <w:textAlignment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违法行为</w:t>
            </w:r>
          </w:p>
        </w:tc>
        <w:tc>
          <w:tcPr>
            <w:tcW w:w="27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560" w:lineRule="exact"/>
              <w:jc w:val="center"/>
              <w:textAlignment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不予处罚条件</w:t>
            </w:r>
          </w:p>
        </w:tc>
        <w:tc>
          <w:tcPr>
            <w:tcW w:w="58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560" w:lineRule="exact"/>
              <w:jc w:val="left"/>
              <w:textAlignment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法律依据</w:t>
            </w:r>
          </w:p>
        </w:tc>
        <w:tc>
          <w:tcPr>
            <w:tcW w:w="94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560" w:lineRule="exact"/>
              <w:jc w:val="center"/>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实施</w:t>
            </w:r>
          </w:p>
          <w:p w:rsidR="004B29C4" w:rsidRDefault="004B29C4" w:rsidP="008B4EFF">
            <w:pPr>
              <w:widowControl/>
              <w:spacing w:line="560" w:lineRule="exact"/>
              <w:jc w:val="center"/>
              <w:textAlignment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主体</w:t>
            </w:r>
          </w:p>
        </w:tc>
        <w:tc>
          <w:tcPr>
            <w:tcW w:w="906"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560" w:lineRule="exact"/>
              <w:jc w:val="center"/>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责任</w:t>
            </w:r>
          </w:p>
          <w:p w:rsidR="004B29C4" w:rsidRDefault="004B29C4" w:rsidP="008B4EFF">
            <w:pPr>
              <w:widowControl/>
              <w:spacing w:line="560" w:lineRule="exact"/>
              <w:jc w:val="center"/>
              <w:textAlignment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主体</w:t>
            </w:r>
          </w:p>
        </w:tc>
      </w:tr>
      <w:tr w:rsidR="004B29C4" w:rsidTr="008B4EFF">
        <w:trPr>
          <w:trHeight w:val="4445"/>
        </w:trPr>
        <w:tc>
          <w:tcPr>
            <w:tcW w:w="635" w:type="dxa"/>
            <w:tcBorders>
              <w:top w:val="single" w:sz="4" w:space="0" w:color="auto"/>
              <w:left w:val="single" w:sz="4" w:space="0" w:color="auto"/>
              <w:bottom w:val="single" w:sz="4" w:space="0" w:color="auto"/>
              <w:right w:val="single" w:sz="4" w:space="0" w:color="auto"/>
            </w:tcBorders>
            <w:vAlign w:val="center"/>
          </w:tcPr>
          <w:p w:rsidR="004B29C4" w:rsidRDefault="00331BC7" w:rsidP="008B4EFF">
            <w:pPr>
              <w:widowControl/>
              <w:spacing w:line="240" w:lineRule="exact"/>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1</w:t>
            </w:r>
          </w:p>
        </w:tc>
        <w:tc>
          <w:tcPr>
            <w:tcW w:w="293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未按规定报送档案</w:t>
            </w:r>
          </w:p>
        </w:tc>
        <w:tc>
          <w:tcPr>
            <w:tcW w:w="27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责令限期改正后及时改正的（首次违法）</w:t>
            </w:r>
          </w:p>
        </w:tc>
        <w:tc>
          <w:tcPr>
            <w:tcW w:w="58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《淮安市地下管线管理条例》 第三十二条新建、改建、扩建地下管线工程竣工后六个月内，地下管线建设单位应当按照国家有关档案管理的规定，向城建档案管理机构报送地下管线工程项目档案资料，同时向城乡规划主管部门汇交测绘成果。 因抢修、废弃、增容扩容等情形造成地下管线位置、材质、使用状况等属性信息发生变化的，地下管线建设单位或者地下管线使用单位应当自管线属性信息变化之日起一个月内向城乡规划主管部门报送变化信息。 地下管线测绘成果应当真实、准确、完整，并符合国家、省有关标准。地下管线测绘成果应当无偿汇交。 第四十四条违反本条例第三十二条规定，地下管线建设单位未在规定的期限内报送地下管线工程项目档案资料与地下管线变化信息、汇交测绘成果，或者报送的地下管线工程项目档案资料与地下管线变化信息、汇交的测绘成果不真实、不准确、不完整的，由住房和城乡建设行政主管部门或者城乡规划主管部门责令限期改正；逾期不改正的，处一万元以上五万元以下的罚款。</w:t>
            </w:r>
          </w:p>
        </w:tc>
        <w:tc>
          <w:tcPr>
            <w:tcW w:w="94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06"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r>
      <w:tr w:rsidR="004B29C4" w:rsidTr="008B4EFF">
        <w:trPr>
          <w:trHeight w:val="3150"/>
        </w:trPr>
        <w:tc>
          <w:tcPr>
            <w:tcW w:w="635" w:type="dxa"/>
            <w:tcBorders>
              <w:top w:val="single" w:sz="4" w:space="0" w:color="auto"/>
              <w:left w:val="single" w:sz="4" w:space="0" w:color="auto"/>
              <w:bottom w:val="single" w:sz="4" w:space="0" w:color="auto"/>
              <w:right w:val="single" w:sz="4" w:space="0" w:color="auto"/>
            </w:tcBorders>
            <w:vAlign w:val="center"/>
          </w:tcPr>
          <w:p w:rsidR="004B29C4" w:rsidRDefault="00331BC7" w:rsidP="008B4EFF">
            <w:pPr>
              <w:widowControl/>
              <w:spacing w:line="240" w:lineRule="exact"/>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lastRenderedPageBreak/>
              <w:t>2</w:t>
            </w:r>
          </w:p>
        </w:tc>
        <w:tc>
          <w:tcPr>
            <w:tcW w:w="293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违法占用永久性绿地</w:t>
            </w:r>
          </w:p>
        </w:tc>
        <w:tc>
          <w:tcPr>
            <w:tcW w:w="27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责令特征建设、限期拆除决定后，及时限期</w:t>
            </w:r>
            <w:proofErr w:type="gramStart"/>
            <w:r>
              <w:rPr>
                <w:rFonts w:ascii="方正仿宋_GBK" w:eastAsia="方正仿宋_GBK" w:hAnsi="方正仿宋_GBK" w:cs="方正仿宋_GBK"/>
                <w:color w:val="000000"/>
                <w:kern w:val="0"/>
                <w:szCs w:val="21"/>
                <w:lang w:bidi="ar"/>
              </w:rPr>
              <w:t>改积极</w:t>
            </w:r>
            <w:proofErr w:type="gramEnd"/>
            <w:r>
              <w:rPr>
                <w:rFonts w:ascii="方正仿宋_GBK" w:eastAsia="方正仿宋_GBK" w:hAnsi="方正仿宋_GBK" w:cs="方正仿宋_GBK"/>
                <w:color w:val="000000"/>
                <w:kern w:val="0"/>
                <w:szCs w:val="21"/>
                <w:lang w:bidi="ar"/>
              </w:rPr>
              <w:t>配合，及时拆除的（首次违法）</w:t>
            </w:r>
          </w:p>
        </w:tc>
        <w:tc>
          <w:tcPr>
            <w:tcW w:w="58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《淮安市永久性绿地保护条例》 第二十二条违反本条例规定，擅自占用永久性绿地进行建设的，由市、县城乡规划部门责令停止建设，限期拆除，可以并</w:t>
            </w:r>
            <w:proofErr w:type="gramStart"/>
            <w:r>
              <w:rPr>
                <w:rFonts w:ascii="方正仿宋_GBK" w:eastAsia="方正仿宋_GBK" w:hAnsi="方正仿宋_GBK" w:cs="方正仿宋_GBK"/>
                <w:color w:val="000000"/>
                <w:kern w:val="0"/>
                <w:szCs w:val="21"/>
                <w:lang w:bidi="ar"/>
              </w:rPr>
              <w:t>处所建建设</w:t>
            </w:r>
            <w:proofErr w:type="gramEnd"/>
            <w:r>
              <w:rPr>
                <w:rFonts w:ascii="方正仿宋_GBK" w:eastAsia="方正仿宋_GBK" w:hAnsi="方正仿宋_GBK" w:cs="方正仿宋_GBK"/>
                <w:color w:val="000000"/>
                <w:kern w:val="0"/>
                <w:szCs w:val="21"/>
                <w:lang w:bidi="ar"/>
              </w:rPr>
              <w:t>工程造价百分之五以上百分之十以下的罚款；造成损失的，应当赔偿损失。</w:t>
            </w:r>
          </w:p>
        </w:tc>
        <w:tc>
          <w:tcPr>
            <w:tcW w:w="94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06"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r>
      <w:tr w:rsidR="004B29C4" w:rsidTr="008B4EFF">
        <w:trPr>
          <w:trHeight w:val="3165"/>
        </w:trPr>
        <w:tc>
          <w:tcPr>
            <w:tcW w:w="635" w:type="dxa"/>
            <w:tcBorders>
              <w:top w:val="single" w:sz="4" w:space="0" w:color="auto"/>
              <w:left w:val="single" w:sz="4" w:space="0" w:color="auto"/>
              <w:bottom w:val="single" w:sz="4" w:space="0" w:color="auto"/>
              <w:right w:val="single" w:sz="4" w:space="0" w:color="auto"/>
            </w:tcBorders>
            <w:vAlign w:val="center"/>
          </w:tcPr>
          <w:p w:rsidR="004B29C4" w:rsidRDefault="00331BC7" w:rsidP="008B4EFF">
            <w:pPr>
              <w:widowControl/>
              <w:spacing w:line="240" w:lineRule="exact"/>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3</w:t>
            </w:r>
          </w:p>
        </w:tc>
        <w:tc>
          <w:tcPr>
            <w:tcW w:w="293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违法编制城乡规划</w:t>
            </w:r>
          </w:p>
        </w:tc>
        <w:tc>
          <w:tcPr>
            <w:tcW w:w="27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责令限期改正后及时改正的（首次违法）</w:t>
            </w:r>
          </w:p>
        </w:tc>
        <w:tc>
          <w:tcPr>
            <w:tcW w:w="58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《中华人民共和国城乡规划法》第二十四条第二款 从事城乡规划编制工作应当具备下列条件，并经国务院城乡规划主管部门或者省、自治区、直辖市人民政府城乡规划主管部门依法审查合格，取得相应等级的资质证书后，方可在资质等级许可的范围内从事城乡规划编制工作。 　　第六十二条第一款 城乡规划编制单位有下列行为之一的，由所在地城市、县人民政府城乡规划主管部门责令限期改正，</w:t>
            </w:r>
            <w:proofErr w:type="gramStart"/>
            <w:r>
              <w:rPr>
                <w:rFonts w:ascii="方正仿宋_GBK" w:eastAsia="方正仿宋_GBK" w:hAnsi="方正仿宋_GBK" w:cs="方正仿宋_GBK"/>
                <w:color w:val="000000"/>
                <w:kern w:val="0"/>
                <w:szCs w:val="21"/>
                <w:lang w:bidi="ar"/>
              </w:rPr>
              <w:t>处合同</w:t>
            </w:r>
            <w:proofErr w:type="gramEnd"/>
            <w:r>
              <w:rPr>
                <w:rFonts w:ascii="方正仿宋_GBK" w:eastAsia="方正仿宋_GBK" w:hAnsi="方正仿宋_GBK" w:cs="方正仿宋_GBK"/>
                <w:color w:val="000000"/>
                <w:kern w:val="0"/>
                <w:szCs w:val="21"/>
                <w:lang w:bidi="ar"/>
              </w:rPr>
              <w:t>约定的规划编制费一倍以上二倍以下的罚款；情节严重的，责令停业整顿，由原发证机关降低资质等级或者吊销资质证书；造成损失的，依法承担赔偿责任。 　　第三款 以欺骗手段取得资质证书承揽城乡规划编制工作的，由原发证机关吊销资质证书，依照本条第一款规定处以罚款；造成损失的，依法承担赔偿责任。</w:t>
            </w:r>
          </w:p>
        </w:tc>
        <w:tc>
          <w:tcPr>
            <w:tcW w:w="94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06"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r>
      <w:tr w:rsidR="004B29C4" w:rsidTr="00331BC7">
        <w:trPr>
          <w:trHeight w:val="3676"/>
        </w:trPr>
        <w:tc>
          <w:tcPr>
            <w:tcW w:w="635" w:type="dxa"/>
            <w:tcBorders>
              <w:top w:val="single" w:sz="4" w:space="0" w:color="auto"/>
              <w:left w:val="single" w:sz="4" w:space="0" w:color="auto"/>
              <w:bottom w:val="single" w:sz="4" w:space="0" w:color="auto"/>
              <w:right w:val="single" w:sz="4" w:space="0" w:color="auto"/>
            </w:tcBorders>
            <w:vAlign w:val="center"/>
          </w:tcPr>
          <w:p w:rsidR="004B29C4" w:rsidRDefault="00331BC7" w:rsidP="008B4EFF">
            <w:pPr>
              <w:widowControl/>
              <w:spacing w:line="240" w:lineRule="exact"/>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lastRenderedPageBreak/>
              <w:t>4</w:t>
            </w:r>
          </w:p>
        </w:tc>
        <w:tc>
          <w:tcPr>
            <w:tcW w:w="293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违反本条例规定，勘察、设计单位</w:t>
            </w:r>
            <w:proofErr w:type="gramStart"/>
            <w:r>
              <w:rPr>
                <w:rFonts w:ascii="方正仿宋_GBK" w:eastAsia="方正仿宋_GBK" w:hAnsi="方正仿宋_GBK" w:cs="方正仿宋_GBK"/>
                <w:color w:val="000000"/>
                <w:kern w:val="0"/>
                <w:szCs w:val="21"/>
                <w:lang w:bidi="ar"/>
              </w:rPr>
              <w:t>未依据</w:t>
            </w:r>
            <w:proofErr w:type="gramEnd"/>
            <w:r>
              <w:rPr>
                <w:rFonts w:ascii="方正仿宋_GBK" w:eastAsia="方正仿宋_GBK" w:hAnsi="方正仿宋_GBK" w:cs="方正仿宋_GBK"/>
                <w:color w:val="000000"/>
                <w:kern w:val="0"/>
                <w:szCs w:val="21"/>
                <w:lang w:bidi="ar"/>
              </w:rPr>
              <w:t>项目批准文件，城乡规划及专业规划，国家规定的建设工程勘察、设计深度要求编制建设工程勘察、设计文件</w:t>
            </w:r>
          </w:p>
        </w:tc>
        <w:tc>
          <w:tcPr>
            <w:tcW w:w="27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责令限期改正后及时改正，（首次违法且未造成工程质量事故或者环境污染和生态破坏的）</w:t>
            </w:r>
          </w:p>
        </w:tc>
        <w:tc>
          <w:tcPr>
            <w:tcW w:w="58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《建设工程勘察设计管理条例》（国务院令第662号） 第二十五条第一款 编制建设工程勘察、设计文件，应当以下列规定为依据： （一）项目批准文件； （二）城市规划； （三）工程建设强制性标准； （四）国家规定的建设工程勘察、设计深度要求。 第四十条 违反本条例规定，勘察、设计单位</w:t>
            </w:r>
            <w:proofErr w:type="gramStart"/>
            <w:r>
              <w:rPr>
                <w:rFonts w:ascii="方正仿宋_GBK" w:eastAsia="方正仿宋_GBK" w:hAnsi="方正仿宋_GBK" w:cs="方正仿宋_GBK"/>
                <w:color w:val="000000"/>
                <w:kern w:val="0"/>
                <w:szCs w:val="21"/>
                <w:lang w:bidi="ar"/>
              </w:rPr>
              <w:t>未依据</w:t>
            </w:r>
            <w:proofErr w:type="gramEnd"/>
            <w:r>
              <w:rPr>
                <w:rFonts w:ascii="方正仿宋_GBK" w:eastAsia="方正仿宋_GBK" w:hAnsi="方正仿宋_GBK" w:cs="方正仿宋_GBK"/>
                <w:color w:val="000000"/>
                <w:kern w:val="0"/>
                <w:szCs w:val="21"/>
                <w:lang w:bidi="ar"/>
              </w:rPr>
              <w:t>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94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06"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r>
      <w:tr w:rsidR="004B29C4" w:rsidTr="008B4EFF">
        <w:trPr>
          <w:trHeight w:val="3765"/>
        </w:trPr>
        <w:tc>
          <w:tcPr>
            <w:tcW w:w="635" w:type="dxa"/>
            <w:tcBorders>
              <w:top w:val="single" w:sz="4" w:space="0" w:color="auto"/>
              <w:left w:val="single" w:sz="4" w:space="0" w:color="auto"/>
              <w:bottom w:val="single" w:sz="4" w:space="0" w:color="auto"/>
              <w:right w:val="single" w:sz="4" w:space="0" w:color="auto"/>
            </w:tcBorders>
            <w:vAlign w:val="center"/>
          </w:tcPr>
          <w:p w:rsidR="004B29C4" w:rsidRDefault="001E7582" w:rsidP="008B4EFF">
            <w:pPr>
              <w:widowControl/>
              <w:spacing w:line="240" w:lineRule="exact"/>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t>5</w:t>
            </w:r>
          </w:p>
        </w:tc>
        <w:tc>
          <w:tcPr>
            <w:tcW w:w="293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损坏或者擅自迁移、拆除历史建筑</w:t>
            </w:r>
          </w:p>
        </w:tc>
        <w:tc>
          <w:tcPr>
            <w:tcW w:w="27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责令停止违法行为、限期恢复原状或者采取其他补救措施后，积极配合，履行义务的（首次违法且未造成严重后果的）。</w:t>
            </w:r>
          </w:p>
        </w:tc>
        <w:tc>
          <w:tcPr>
            <w:tcW w:w="58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历史文化名城名镇名村保护条例</w:t>
            </w:r>
            <w:proofErr w:type="gramStart"/>
            <w:r>
              <w:rPr>
                <w:rFonts w:ascii="方正仿宋_GBK" w:eastAsia="方正仿宋_GBK" w:hAnsi="方正仿宋_GBK" w:cs="方正仿宋_GBK"/>
                <w:color w:val="000000"/>
                <w:kern w:val="0"/>
                <w:szCs w:val="21"/>
                <w:lang w:bidi="ar"/>
              </w:rPr>
              <w:t>》</w:t>
            </w:r>
            <w:proofErr w:type="gramEnd"/>
            <w:r>
              <w:rPr>
                <w:rFonts w:ascii="方正仿宋_GBK" w:eastAsia="方正仿宋_GBK" w:hAnsi="方正仿宋_GBK" w:cs="方正仿宋_GBK"/>
                <w:color w:val="000000"/>
                <w:kern w:val="0"/>
                <w:szCs w:val="21"/>
                <w:lang w:bidi="ar"/>
              </w:rPr>
              <w:t>（国务院令第524号） 第四十四条：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94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06"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r>
      <w:tr w:rsidR="004B29C4" w:rsidTr="008B4EFF">
        <w:trPr>
          <w:trHeight w:val="2625"/>
        </w:trPr>
        <w:tc>
          <w:tcPr>
            <w:tcW w:w="635" w:type="dxa"/>
            <w:tcBorders>
              <w:top w:val="single" w:sz="4" w:space="0" w:color="auto"/>
              <w:left w:val="single" w:sz="4" w:space="0" w:color="auto"/>
              <w:bottom w:val="single" w:sz="4" w:space="0" w:color="auto"/>
              <w:right w:val="single" w:sz="4" w:space="0" w:color="auto"/>
            </w:tcBorders>
            <w:vAlign w:val="center"/>
          </w:tcPr>
          <w:p w:rsidR="004B29C4" w:rsidRDefault="00D7239D" w:rsidP="008B4EFF">
            <w:pPr>
              <w:widowControl/>
              <w:spacing w:line="240" w:lineRule="exact"/>
              <w:jc w:val="righ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hint="eastAsia"/>
                <w:color w:val="000000"/>
                <w:szCs w:val="21"/>
              </w:rPr>
              <w:lastRenderedPageBreak/>
              <w:t>6</w:t>
            </w:r>
            <w:bookmarkStart w:id="0" w:name="_GoBack"/>
            <w:bookmarkEnd w:id="0"/>
          </w:p>
        </w:tc>
        <w:tc>
          <w:tcPr>
            <w:tcW w:w="293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擅自设置、移动、涂改或者损毁历史文化街区、名镇、名</w:t>
            </w:r>
            <w:proofErr w:type="gramStart"/>
            <w:r>
              <w:rPr>
                <w:rFonts w:ascii="方正仿宋_GBK" w:eastAsia="方正仿宋_GBK" w:hAnsi="方正仿宋_GBK" w:cs="方正仿宋_GBK"/>
                <w:color w:val="000000"/>
                <w:kern w:val="0"/>
                <w:szCs w:val="21"/>
                <w:lang w:bidi="ar"/>
              </w:rPr>
              <w:t>村标志</w:t>
            </w:r>
            <w:proofErr w:type="gramEnd"/>
            <w:r>
              <w:rPr>
                <w:rFonts w:ascii="方正仿宋_GBK" w:eastAsia="方正仿宋_GBK" w:hAnsi="方正仿宋_GBK" w:cs="方正仿宋_GBK"/>
                <w:color w:val="000000"/>
                <w:kern w:val="0"/>
                <w:szCs w:val="21"/>
                <w:lang w:bidi="ar"/>
              </w:rPr>
              <w:t>牌</w:t>
            </w:r>
          </w:p>
        </w:tc>
        <w:tc>
          <w:tcPr>
            <w:tcW w:w="27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责令限期改正后，及时改正（首次违法且未造成严重后果的）</w:t>
            </w:r>
          </w:p>
        </w:tc>
        <w:tc>
          <w:tcPr>
            <w:tcW w:w="5880"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《历史文化名城名镇名村保护条例》（国务院令第524号） 第三十三条　任何单位或者个人不得损坏或者擅自迁移、拆除历史建筑。 第四十五条 违反本条例规定，擅自设置、移动、涂改或者损毁历史文化街区、名镇、名</w:t>
            </w:r>
            <w:proofErr w:type="gramStart"/>
            <w:r>
              <w:rPr>
                <w:rFonts w:ascii="方正仿宋_GBK" w:eastAsia="方正仿宋_GBK" w:hAnsi="方正仿宋_GBK" w:cs="方正仿宋_GBK"/>
                <w:color w:val="000000"/>
                <w:kern w:val="0"/>
                <w:szCs w:val="21"/>
                <w:lang w:bidi="ar"/>
              </w:rPr>
              <w:t>村标志</w:t>
            </w:r>
            <w:proofErr w:type="gramEnd"/>
            <w:r>
              <w:rPr>
                <w:rFonts w:ascii="方正仿宋_GBK" w:eastAsia="方正仿宋_GBK" w:hAnsi="方正仿宋_GBK" w:cs="方正仿宋_GBK"/>
                <w:color w:val="000000"/>
                <w:kern w:val="0"/>
                <w:szCs w:val="21"/>
                <w:lang w:bidi="ar"/>
              </w:rPr>
              <w:t>牌的，由城市、县人民政府城乡规划主管部门责令限期改正；逾期不改正的，对单位处1万元以上5万元以下的罚款，对个人处1000元以上1万元以下的罚款。</w:t>
            </w:r>
          </w:p>
        </w:tc>
        <w:tc>
          <w:tcPr>
            <w:tcW w:w="945"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c>
          <w:tcPr>
            <w:tcW w:w="906" w:type="dxa"/>
            <w:tcBorders>
              <w:top w:val="single" w:sz="4" w:space="0" w:color="auto"/>
              <w:left w:val="single" w:sz="4" w:space="0" w:color="auto"/>
              <w:bottom w:val="single" w:sz="4" w:space="0" w:color="auto"/>
              <w:right w:val="single" w:sz="4" w:space="0" w:color="auto"/>
            </w:tcBorders>
            <w:vAlign w:val="center"/>
          </w:tcPr>
          <w:p w:rsidR="004B29C4" w:rsidRDefault="004B29C4" w:rsidP="008B4EFF">
            <w:pPr>
              <w:widowControl/>
              <w:spacing w:line="240" w:lineRule="exact"/>
              <w:jc w:val="center"/>
              <w:textAlignment w:val="center"/>
              <w:rPr>
                <w:rFonts w:ascii="方正仿宋_GBK" w:eastAsia="方正仿宋_GBK" w:hAnsi="方正仿宋_GBK" w:cs="方正仿宋_GBK"/>
                <w:color w:val="000000"/>
                <w:szCs w:val="21"/>
              </w:rPr>
            </w:pPr>
            <w:r>
              <w:rPr>
                <w:rFonts w:ascii="方正仿宋_GBK" w:eastAsia="方正仿宋_GBK" w:hAnsi="方正仿宋_GBK" w:cs="方正仿宋_GBK"/>
                <w:color w:val="000000"/>
                <w:kern w:val="0"/>
                <w:szCs w:val="21"/>
                <w:lang w:bidi="ar"/>
              </w:rPr>
              <w:t>淮安市自然资源和规划局</w:t>
            </w:r>
          </w:p>
        </w:tc>
      </w:tr>
    </w:tbl>
    <w:p w:rsidR="004B29C4" w:rsidRPr="004B29C4" w:rsidRDefault="004B29C4" w:rsidP="004B29C4">
      <w:pPr>
        <w:jc w:val="center"/>
      </w:pPr>
    </w:p>
    <w:sectPr w:rsidR="004B29C4" w:rsidRPr="004B29C4" w:rsidSect="004B29C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06B" w:rsidRDefault="00E1006B" w:rsidP="00331BC7">
      <w:r>
        <w:separator/>
      </w:r>
    </w:p>
  </w:endnote>
  <w:endnote w:type="continuationSeparator" w:id="0">
    <w:p w:rsidR="00E1006B" w:rsidRDefault="00E1006B" w:rsidP="0033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06B" w:rsidRDefault="00E1006B" w:rsidP="00331BC7">
      <w:r>
        <w:separator/>
      </w:r>
    </w:p>
  </w:footnote>
  <w:footnote w:type="continuationSeparator" w:id="0">
    <w:p w:rsidR="00E1006B" w:rsidRDefault="00E1006B" w:rsidP="00331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9C4"/>
    <w:rsid w:val="000A1879"/>
    <w:rsid w:val="000C1309"/>
    <w:rsid w:val="000C7A77"/>
    <w:rsid w:val="001E7582"/>
    <w:rsid w:val="002146CB"/>
    <w:rsid w:val="00331BC7"/>
    <w:rsid w:val="003759C5"/>
    <w:rsid w:val="00375E5A"/>
    <w:rsid w:val="00406204"/>
    <w:rsid w:val="00421E23"/>
    <w:rsid w:val="00432D6E"/>
    <w:rsid w:val="0046298C"/>
    <w:rsid w:val="004A16DC"/>
    <w:rsid w:val="004B29C4"/>
    <w:rsid w:val="006A231A"/>
    <w:rsid w:val="006F56B8"/>
    <w:rsid w:val="0073006C"/>
    <w:rsid w:val="007F57E4"/>
    <w:rsid w:val="009879BB"/>
    <w:rsid w:val="00A324A4"/>
    <w:rsid w:val="00AE1A98"/>
    <w:rsid w:val="00B0462F"/>
    <w:rsid w:val="00B90072"/>
    <w:rsid w:val="00CD2F8E"/>
    <w:rsid w:val="00D30CCF"/>
    <w:rsid w:val="00D7239D"/>
    <w:rsid w:val="00DC3A7A"/>
    <w:rsid w:val="00DD24B5"/>
    <w:rsid w:val="00E1006B"/>
    <w:rsid w:val="00F47EA6"/>
    <w:rsid w:val="00FB3A7A"/>
    <w:rsid w:val="00FF5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1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1BC7"/>
    <w:rPr>
      <w:sz w:val="18"/>
      <w:szCs w:val="18"/>
    </w:rPr>
  </w:style>
  <w:style w:type="paragraph" w:styleId="a4">
    <w:name w:val="footer"/>
    <w:basedOn w:val="a"/>
    <w:link w:val="Char0"/>
    <w:uiPriority w:val="99"/>
    <w:unhideWhenUsed/>
    <w:rsid w:val="00331BC7"/>
    <w:pPr>
      <w:tabs>
        <w:tab w:val="center" w:pos="4153"/>
        <w:tab w:val="right" w:pos="8306"/>
      </w:tabs>
      <w:snapToGrid w:val="0"/>
      <w:jc w:val="left"/>
    </w:pPr>
    <w:rPr>
      <w:sz w:val="18"/>
      <w:szCs w:val="18"/>
    </w:rPr>
  </w:style>
  <w:style w:type="character" w:customStyle="1" w:styleId="Char0">
    <w:name w:val="页脚 Char"/>
    <w:basedOn w:val="a0"/>
    <w:link w:val="a4"/>
    <w:uiPriority w:val="99"/>
    <w:rsid w:val="00331B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1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1BC7"/>
    <w:rPr>
      <w:sz w:val="18"/>
      <w:szCs w:val="18"/>
    </w:rPr>
  </w:style>
  <w:style w:type="paragraph" w:styleId="a4">
    <w:name w:val="footer"/>
    <w:basedOn w:val="a"/>
    <w:link w:val="Char0"/>
    <w:uiPriority w:val="99"/>
    <w:unhideWhenUsed/>
    <w:rsid w:val="00331BC7"/>
    <w:pPr>
      <w:tabs>
        <w:tab w:val="center" w:pos="4153"/>
        <w:tab w:val="right" w:pos="8306"/>
      </w:tabs>
      <w:snapToGrid w:val="0"/>
      <w:jc w:val="left"/>
    </w:pPr>
    <w:rPr>
      <w:sz w:val="18"/>
      <w:szCs w:val="18"/>
    </w:rPr>
  </w:style>
  <w:style w:type="character" w:customStyle="1" w:styleId="Char0">
    <w:name w:val="页脚 Char"/>
    <w:basedOn w:val="a0"/>
    <w:link w:val="a4"/>
    <w:uiPriority w:val="99"/>
    <w:rsid w:val="00331B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313</Words>
  <Characters>1789</Characters>
  <Application>Microsoft Office Word</Application>
  <DocSecurity>0</DocSecurity>
  <Lines>14</Lines>
  <Paragraphs>4</Paragraphs>
  <ScaleCrop>false</ScaleCrop>
  <Company>Microsoft</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6</cp:revision>
  <dcterms:created xsi:type="dcterms:W3CDTF">2022-05-10T01:26:00Z</dcterms:created>
  <dcterms:modified xsi:type="dcterms:W3CDTF">2023-07-10T02:18:00Z</dcterms:modified>
</cp:coreProperties>
</file>