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240" w:after="240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表</w:t>
      </w:r>
      <w:r>
        <w:rPr>
          <w:rFonts w:hint="eastAsia"/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洪泽区2022年度</w:t>
      </w:r>
      <w:r>
        <w:rPr>
          <w:b/>
          <w:bCs/>
          <w:color w:val="000000"/>
          <w:sz w:val="24"/>
          <w:szCs w:val="24"/>
        </w:rPr>
        <w:t>国有建设用地供应计划表</w:t>
      </w:r>
    </w:p>
    <w:tbl>
      <w:tblPr>
        <w:tblStyle w:val="4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75"/>
        <w:gridCol w:w="933"/>
        <w:gridCol w:w="1233"/>
        <w:gridCol w:w="1002"/>
        <w:gridCol w:w="1135"/>
        <w:gridCol w:w="1277"/>
        <w:gridCol w:w="1285"/>
        <w:gridCol w:w="1361"/>
        <w:gridCol w:w="1491"/>
        <w:gridCol w:w="1537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0" w:type="pct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eastAsia="仿宋"/>
                <w:b/>
                <w:kern w:val="0"/>
                <w:sz w:val="20"/>
                <w:szCs w:val="20"/>
              </w:rPr>
              <w:t>用途</w:t>
            </w:r>
          </w:p>
          <w:p>
            <w:pPr>
              <w:rPr>
                <w:rFonts w:eastAsia="仿宋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面积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kern w:val="0"/>
                <w:sz w:val="20"/>
                <w:szCs w:val="20"/>
              </w:rPr>
              <w:t>商服用地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kern w:val="0"/>
                <w:sz w:val="20"/>
                <w:szCs w:val="20"/>
              </w:rPr>
              <w:t>工矿仓储用地</w:t>
            </w:r>
          </w:p>
        </w:tc>
        <w:tc>
          <w:tcPr>
            <w:tcW w:w="2098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kern w:val="0"/>
                <w:sz w:val="20"/>
                <w:szCs w:val="20"/>
              </w:rPr>
              <w:t>住宅用地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kern w:val="0"/>
                <w:sz w:val="20"/>
                <w:szCs w:val="20"/>
              </w:rPr>
              <w:t>公共管理与公共服务用地</w:t>
            </w:r>
          </w:p>
        </w:tc>
        <w:tc>
          <w:tcPr>
            <w:tcW w:w="532" w:type="pct"/>
            <w:vMerge w:val="restart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kern w:val="0"/>
                <w:sz w:val="20"/>
                <w:szCs w:val="20"/>
              </w:rPr>
              <w:t>交通运输用地</w:t>
            </w:r>
          </w:p>
        </w:tc>
        <w:tc>
          <w:tcPr>
            <w:tcW w:w="302" w:type="pct"/>
            <w:vMerge w:val="restart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kern w:val="0"/>
                <w:sz w:val="20"/>
                <w:szCs w:val="20"/>
              </w:rPr>
              <w:t>特殊用地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0" w:type="pct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kern w:val="0"/>
                <w:sz w:val="20"/>
                <w:szCs w:val="20"/>
              </w:rPr>
              <w:t>小计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kern w:val="0"/>
                <w:sz w:val="20"/>
                <w:szCs w:val="20"/>
              </w:rPr>
              <w:t>安置住房用地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kern w:val="0"/>
                <w:sz w:val="20"/>
                <w:szCs w:val="20"/>
              </w:rPr>
              <w:t>中小套型商品房用地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0"/>
                <w:szCs w:val="20"/>
              </w:rPr>
            </w:pPr>
            <w:r>
              <w:rPr>
                <w:rFonts w:eastAsia="仿宋"/>
                <w:b/>
                <w:kern w:val="0"/>
                <w:sz w:val="20"/>
                <w:szCs w:val="20"/>
              </w:rPr>
              <w:t>其他商品房用地</w:t>
            </w:r>
          </w:p>
        </w:tc>
        <w:tc>
          <w:tcPr>
            <w:tcW w:w="47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公共租赁用地</w:t>
            </w:r>
          </w:p>
        </w:tc>
        <w:tc>
          <w:tcPr>
            <w:tcW w:w="516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公顷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t>216.28</w:t>
            </w: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t>36.72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t>107.97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t>27.90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t>17.99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t>5.80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t>1.32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t>2.79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t>2.16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t>41.53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亩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3244.25</w:t>
            </w: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550.81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1619.50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418.55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269.90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87.00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19.80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41.85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32.39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623.00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百分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比</w:t>
            </w:r>
            <w:r>
              <w:rPr>
                <w:rFonts w:eastAsia="仿宋_GB2312"/>
                <w:kern w:val="0"/>
                <w:sz w:val="20"/>
                <w:szCs w:val="20"/>
              </w:rPr>
              <w:t>（%）</w:t>
            </w:r>
          </w:p>
        </w:tc>
        <w:tc>
          <w:tcPr>
            <w:tcW w:w="372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100.00</w:t>
            </w: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16.98</w:t>
            </w:r>
          </w:p>
        </w:tc>
        <w:tc>
          <w:tcPr>
            <w:tcW w:w="427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49.92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12.90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8.32</w:t>
            </w:r>
          </w:p>
        </w:tc>
        <w:tc>
          <w:tcPr>
            <w:tcW w:w="442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2.68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0.61</w:t>
            </w:r>
          </w:p>
        </w:tc>
        <w:tc>
          <w:tcPr>
            <w:tcW w:w="471" w:type="pc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1.29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1.00</w:t>
            </w:r>
          </w:p>
        </w:tc>
        <w:tc>
          <w:tcPr>
            <w:tcW w:w="532" w:type="pc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19.20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t>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6C"/>
    <w:rsid w:val="00517B93"/>
    <w:rsid w:val="00543C8A"/>
    <w:rsid w:val="007441EC"/>
    <w:rsid w:val="009D378C"/>
    <w:rsid w:val="00C3146C"/>
    <w:rsid w:val="00E45676"/>
    <w:rsid w:val="4E92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287</Characters>
  <Lines>2</Lines>
  <Paragraphs>1</Paragraphs>
  <TotalTime>3</TotalTime>
  <ScaleCrop>false</ScaleCrop>
  <LinksUpToDate>false</LinksUpToDate>
  <CharactersWithSpaces>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2022-03-17T09:30:00Z</dcterms:created>
  <dc:creator>User</dc:creator>
  <cp:lastModifiedBy>Administrator</cp:lastModifiedBy>
  <dcterms:modified xsi:type="dcterms:W3CDTF">2022-11-01T01:51:44Z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