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常州市自然资源和规划局钟楼分局</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履行辖区全民所有土地、矿产、林地等自然资源资产所有者职责和国土空间用途管制职责。具体负责组织编制区级及以下国土空间规划，以及控制性详细规划、城市设计和基本农田保护规划、土地复垦整理规划等相关专项规划；组织实施耕地、永久基本农田等自然资源的保护管理；负责土地年度利用计划的管理，以及建设用地预审、报批和批后监管工作；负责经营性用地以外的供地工作；负责区级及区级以下建设项目的选址、除一类外的房地产项目规划条件的出具、工程设计方案评审、并核发建设用地规划许可证（建设用地批准书）、建设工程规划许可证。负责所有经办项目的开工验线、批后管理、规划核实等工作。负责自然资源调查监测评价与确权工作，以及土地年度变更调查工作。负责矿产资源、地质勘查行业和地质管理有关工作。负责测量标志的保护等测绘地理信息工作。负责违法用地的巡查、制止和报告等工作，配合查处自然资源违规违法行为。承办区委政府及市局交办的其他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综合科（财务审计科）、国土空间规划科、自然资源保护科（生态修复科）、林业管理科（安全生产监督科）、自然资源利用科、规划管理科、法规信访督查科、资源调查与确权登记科等11个科室。</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2024年，钟楼分局将紧扣市、区党代会精神尤其是区委区政府“七大争先仗”各项任务、项目和工程，坚持“中轴枢纽支点、都市智造高地、运河文创名区、生态宜居家园”战略定位和“老城复兴、西进提速、东西融合、产城一体”发展方向，攻坚克难、勠力争先，发挥规划引领作用，深化自然资源管理改革创新，推进耕地资源系统保护、自然资源高效利用和自然资源治理支撑体系建设，破解自然资源保障瓶颈，提升资源利用效率，全面服务保障钟楼高质量发展。</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常州市自然资源和规划局钟楼分局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常州市自然资源和规划局钟楼分局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198.60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198.60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198.60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198.60</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198.60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198.60</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常州市自然资源和规划局钟楼分局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198.60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198.60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198.60</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032007</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常州市自然资源和规划局钟楼分局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198.60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198.60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198.60</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常州市自然资源和规划局钟楼分局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198.60</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198.60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自然资源海洋气象等支出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198.60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22001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自然资源事务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198.60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2200102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2200106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自然资源利用与保护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2200108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自然资源行业业务管理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90.60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常州市自然资源和规划局钟楼分局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220" w:leftChars="-100" w:firstLine="0" w:firstLineChars="0"/>
        <w:rPr>
          <w:rFonts w:hint="eastAsia" w:ascii="仿宋" w:hAnsi="仿宋" w:eastAsia="仿宋" w:cs="仿宋"/>
          <w:b/>
          <w:bCs/>
        </w:rPr>
      </w:pPr>
      <w:r>
        <w:rPr>
          <w:rFonts w:hint="eastAsia" w:ascii="仿宋" w:hAnsi="仿宋" w:eastAsia="仿宋" w:cs="仿宋"/>
          <w:b/>
          <w:bCs/>
        </w:rPr>
        <w:t/>
      </w:r>
      <w:r>
        <w:rPr>
          <w:rFonts w:hint="eastAsia" w:ascii="仿宋" w:hAnsi="仿宋" w:eastAsia="仿宋" w:cs="仿宋"/>
          <w:b/>
          <w:bCs/>
          <w:lang w:val="en-US" w:eastAsia="zh-CN"/>
        </w:rPr>
        <w:t>注：</w:t>
      </w:r>
      <w:r>
        <w:rPr>
          <w:rFonts w:hint="eastAsia" w:ascii="仿宋" w:hAnsi="仿宋" w:eastAsia="仿宋" w:cs="仿宋"/>
          <w:b/>
          <w:bCs/>
          <w:lang w:eastAsia="zh-CN"/>
        </w:rPr>
        <w:t>本</w:t>
      </w:r>
      <w:r>
        <w:rPr>
          <w:rFonts w:ascii="仿宋" w:hAnsi="仿宋" w:cs="仿宋" w:eastAsia="仿宋"/>
          <w:b w:val="true"/>
        </w:rPr>
        <w:t>单位</w:t>
      </w:r>
      <w:r>
        <w:rPr>
          <w:rFonts w:ascii="仿宋" w:hAnsi="仿宋" w:cs="仿宋" w:eastAsia="仿宋"/>
          <w:b w:val="true"/>
        </w:rPr>
        <w:t>无财政拨款收支，故本表无数据。</w:t>
      </w:r>
      <w:r>
        <w:rPr>
          <w:rFonts w:ascii="仿宋" w:hAnsi="仿宋" w:cs="仿宋" w:eastAsia="仿宋"/>
          <w:b w:val="true"/>
        </w:rPr>
        <w:t/>
      </w:r>
    </w:p>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常州市自然资源和规划局钟楼分局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pPr>
      <w:r>
        <w:rPr>
          <w:rFonts w:hint="eastAsia" w:ascii="仿宋" w:hAnsi="仿宋" w:eastAsia="仿宋" w:cs="仿宋"/>
          <w:b/>
          <w:bCs/>
        </w:rPr>
        <w:t/>
      </w:r>
      <w:r>
        <w:rPr>
          <w:rFonts w:hint="eastAsia" w:ascii="仿宋" w:hAnsi="仿宋" w:eastAsia="仿宋" w:cs="仿宋"/>
          <w:b/>
          <w:bCs/>
        </w:rPr>
        <w:t>注：</w:t>
      </w:r>
      <w:r>
        <w:rPr>
          <w:rFonts w:hint="eastAsia" w:ascii="仿宋" w:hAnsi="仿宋" w:eastAsia="仿宋" w:cs="仿宋"/>
          <w:b/>
          <w:bCs/>
          <w:lang w:eastAsia="zh-CN"/>
        </w:rPr>
        <w:t>本</w:t>
      </w:r>
      <w:r>
        <w:rPr>
          <w:rFonts w:ascii="仿宋" w:hAnsi="仿宋" w:cs="仿宋" w:eastAsia="仿宋"/>
          <w:b w:val="true"/>
        </w:rPr>
        <w:t>单位</w:t>
      </w:r>
      <w:r>
        <w:rPr>
          <w:rFonts w:hint="eastAsia" w:ascii="仿宋" w:hAnsi="仿宋" w:eastAsia="仿宋" w:cs="仿宋"/>
          <w:b/>
          <w:bCs/>
          <w:lang w:val="en-US" w:eastAsia="zh-CN"/>
        </w:rPr>
        <w:t>无财政拨款支出，故本表无数据</w:t>
      </w:r>
      <w:r>
        <w:rPr>
          <w:rFonts w:hint="eastAsia" w:ascii="仿宋" w:hAnsi="仿宋" w:eastAsia="仿宋" w:cs="仿宋"/>
          <w:b/>
          <w:bCs/>
          <w:lang w:eastAsia="zh-CN"/>
        </w:rPr>
        <w:t>。</w:t>
      </w:r>
      <w:r>
        <w:rPr>
          <w:rFonts w:hint="eastAsia" w:ascii="仿宋" w:hAnsi="仿宋" w:eastAsia="仿宋" w:cs="仿宋"/>
          <w:b/>
          <w:bCs/>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常州市自然资源和规划局钟楼分局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55" w:lineRule="exact"/>
        <w:ind w:left="-220" w:leftChars="-100" w:firstLine="0" w:firstLineChars="0"/>
        <w:textAlignment w:val="auto"/>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hint="eastAsia" w:ascii="仿宋" w:hAnsi="仿宋" w:eastAsia="仿宋" w:cs="仿宋"/>
          <w:b/>
          <w:bCs/>
          <w:sz w:val="22"/>
          <w:szCs w:val="22"/>
          <w:lang w:val="en-US" w:eastAsia="zh-CN"/>
        </w:rPr>
        <w:t>无财政拨款基本支出，故本表无数据</w:t>
      </w:r>
      <w:r>
        <w:rPr>
          <w:rFonts w:hint="eastAsia" w:ascii="仿宋" w:hAnsi="仿宋" w:eastAsia="仿宋" w:cs="仿宋"/>
          <w:b/>
          <w:bCs/>
          <w:sz w:val="22"/>
          <w:szCs w:val="22"/>
          <w:lang w:eastAsia="zh-CN"/>
        </w:rPr>
        <w:t>。</w:t>
      </w:r>
      <w:r>
        <w:rPr>
          <w:rFonts w:hint="eastAsia" w:ascii="仿宋" w:hAnsi="仿宋" w:eastAsia="仿宋" w:cs="仿宋"/>
          <w:b/>
          <w:bCs/>
          <w:sz w:val="22"/>
          <w:szCs w:val="22"/>
        </w:rPr>
        <w:t/>
      </w:r>
    </w:p>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常州市自然资源和规划局钟楼分局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0"/>
        </w:tabs>
        <w:spacing w:before="25" w:after="0"/>
        <w:ind w:left="200" w:left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无一般公共预算支出，故本表无数据。</w:t>
      </w:r>
      <w:r>
        <w:rPr>
          <w:rFonts w:hint="eastAsia" w:ascii="仿宋" w:hAnsi="仿宋" w:eastAsia="仿宋" w:cs="仿宋"/>
          <w:b/>
          <w:bCs/>
          <w:sz w:val="22"/>
          <w:szCs w:val="22"/>
        </w:rPr>
        <w:t/>
      </w:r>
    </w:p>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常州市自然资源和规划局钟楼分局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numPr>
          <w:ilvl w:val="0"/>
          <w:numId w:val="0"/>
        </w:numPr>
        <w:spacing w:before="25" w:after="0"/>
        <w:ind w:left="-22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无一般公共预算基本支出，故本表无数据。</w:t>
      </w:r>
      <w:r>
        <w:rPr>
          <w:rFonts w:hint="eastAsia" w:ascii="仿宋" w:hAnsi="仿宋" w:eastAsia="仿宋" w:cs="仿宋"/>
          <w:b/>
          <w:bCs/>
          <w:sz w:val="22"/>
          <w:szCs w:val="22"/>
        </w:rPr>
        <w:t/>
      </w:r>
    </w:p>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常州市自然资源和规划局钟楼分局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numPr>
          <w:ilvl w:val="0"/>
          <w:numId w:val="0"/>
        </w:numPr>
        <w:suppressAutoHyphens/>
        <w:bidi w:val="0"/>
        <w:spacing w:before="0" w:after="0"/>
        <w:ind w:left="-220" w:leftChars="0" w:right="0" w:rightChars="0" w:firstLine="0" w:firstLineChars="0"/>
        <w:jc w:val="left"/>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无一般公共预算“三公”经费、会议费、培训费支出，故本表无数据。</w:t>
      </w:r>
      <w:r>
        <w:rPr>
          <w:rFonts w:ascii="仿宋" w:hAnsi="仿宋" w:cs="仿宋" w:eastAsia="仿宋"/>
          <w:b w:val="true"/>
          <w:sz w:val="22"/>
        </w:rPr>
        <w:t/>
      </w:r>
    </w:p>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常州市自然资源和规划局钟楼分局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常州市自然资源和规划局钟楼分局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常州市自然资源和规划局钟楼分局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常州市自然资源和规划局钟楼分局</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常州市自然资源和规划局钟楼分局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资产购置（不含信息化资产）费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资产购置（不含信息化资产）费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其他计算机软件</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常州市自然资源和规划局钟楼分局2024年度收入、支出预算总计198.6万元，与上年相比收、支预算总计各增加15万元，增长8.17%。其中：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（一）收入预算总计198.6万元。包括：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1．本年收入合计198.6万元。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（4）财政专户管理资金收入198.6万元，与上年相比增加15万元，增长8.17%。主要原因是运转类项目增加。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（二）支出预算总计198.6万元。包括：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1．本年支出合计198.6万元。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自然资源海洋气象等支出（类）支出198.6万元，主要用于自然资源行业管理和公益服务、自然资源调查和保护利用、设备设施日常运行维护及大型修缮、物业管理、信息化运行维护及资产新建及购置等。与上年相比增加15万元，增长8.17%。主要原因是运转类项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常州市自然资源和规划局钟楼分局2024年收入预算合计198.6万元，包括本年收入198.6万元，上年结转结余0万元。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本年财政专户管理资金198.6万元，占100%；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常州市自然资源和规划局钟楼分局2024年支出预算合计198.6万元，其中：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项目支出198.6万元，占100%；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常州市自然资源和规划局钟楼分局2024年度财政拨款收、支总预算0万元。与上年预算数相同。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常州市自然资源和规划局钟楼分局2024年财政拨款预算支出0万元，占本年支出合计的0%。与上年预算数相同。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常州市自然资源和规划局钟楼分局2024年度财政拨款基本支出预算0万元，其中：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常州市自然资源和规划局钟楼分局2024年一般公共预算财政拨款支出预算0万元，与上年预算数相同。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常州市自然资源和规划局钟楼分局2024年度一般公共预算财政拨款基本支出预算0万元，其中：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自然资源和规划局钟楼分局2024年度一般公共预算拨款安排的“三公”经费支出预算0万元，与上年预算数相同。其中，因公出国（境）费支出0万元，占“三公”经费的0%；公务用车购置及运行维护费支出0万元，占“三公”经费的0%；公务接待费支出0万元，占“三公”经费的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常州市自然资源和规划局钟楼分局2024年度一般公共预算拨款安排的会议费预算支出0万元，与上年预算数相同。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常州市自然资源和规划局钟楼分局2024年度一般公共预算拨款安排的培训费预算支出0万元，与上年预算数相同。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常州市自然资源和规划局钟楼分局2024年政府性基金支出预算支出0万元。与上年预算数相同。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常州市自然资源和规划局钟楼分局2024年国有资本经营预算支出0万元。与上年预算数相同。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2024年度政府采购支出预算总额3万元，其中：拟采购货物支出3万元、拟采购工程支出0万元、拟采购服务支出0万元。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纳入绩效目标管理，涉及财政性资金198.6万元；本单位共6个项目纳入绩效目标管理，涉及财政性资金合计198.6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八、自然资源海洋气象等支出(类)自然资源事务(款)一般行政管理事务(项)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九、自然资源海洋气象等支出(类)自然资源事务(款)自然资源利用与保护(项)</w:t>
      </w:r>
      <w:r>
        <w:rPr>
          <w:rFonts w:ascii="仿宋" w:hAnsi="仿宋" w:cs="仿宋" w:eastAsia="仿宋"/>
          <w:b w:val="true"/>
        </w:rPr>
        <w:t>：</w:t>
      </w:r>
      <w:r>
        <w:rPr>
          <w:rFonts w:hint="eastAsia" w:ascii="仿宋" w:hAnsi="仿宋" w:eastAsia="仿宋" w:cs="仿宋"/>
        </w:rPr>
        <w:t>反映用于自然资源有偿使用与合理开发利用，国土空间生态修复，国土整治，耕地保护等方面的支出。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十、自然资源海洋气象等支出(类)自然资源事务(款)自然资源行业业务管理(项)</w:t>
      </w:r>
      <w:r>
        <w:rPr>
          <w:rFonts w:ascii="仿宋" w:hAnsi="仿宋" w:cs="仿宋" w:eastAsia="仿宋"/>
          <w:b w:val="true"/>
        </w:rPr>
        <w:t>：</w:t>
      </w:r>
      <w:r>
        <w:rPr>
          <w:rFonts w:hint="eastAsia" w:ascii="仿宋" w:hAnsi="仿宋" w:eastAsia="仿宋" w:cs="仿宋"/>
        </w:rPr>
        <w:t>反映自然资源行业业务管理经费支出，包括行业标准和规程、政策法规、审计监督、队伍建设等方面的支出。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十一、粮油物资储备支出(类)粮油物资事务(款)一般行政管理事务(项)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常州市自然资源和规划局钟楼分局</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